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132F6" w14:textId="291A7084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bCs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bCs/>
          <w:sz w:val="24"/>
        </w:rPr>
        <w:t xml:space="preserve">SG-RAN </w:t>
      </w:r>
      <w:r w:rsidRPr="00341812">
        <w:rPr>
          <w:rFonts w:eastAsia="Times New Roman"/>
          <w:b/>
          <w:sz w:val="24"/>
        </w:rPr>
        <w:t xml:space="preserve">WG2 Meeting </w:t>
      </w:r>
      <w:r w:rsidR="003F08B2" w:rsidRPr="003F08B2">
        <w:rPr>
          <w:rFonts w:eastAsia="Times New Roman"/>
          <w:b/>
          <w:sz w:val="24"/>
        </w:rPr>
        <w:t>#</w:t>
      </w:r>
      <w:r w:rsidR="00D833A3">
        <w:rPr>
          <w:rFonts w:eastAsia="Times New Roman"/>
          <w:b/>
          <w:sz w:val="24"/>
        </w:rPr>
        <w:t>11</w:t>
      </w:r>
      <w:r w:rsidR="004D1EE5">
        <w:rPr>
          <w:rFonts w:eastAsia="Times New Roman"/>
          <w:b/>
          <w:sz w:val="24"/>
        </w:rPr>
        <w:t>4</w:t>
      </w:r>
      <w:r w:rsidR="00D833A3">
        <w:rPr>
          <w:rFonts w:eastAsia="Times New Roman"/>
          <w:b/>
          <w:sz w:val="24"/>
        </w:rPr>
        <w:t>-e</w:t>
      </w:r>
      <w:r w:rsidRPr="00341812">
        <w:rPr>
          <w:rFonts w:eastAsia="Times New Roman"/>
          <w:b/>
          <w:bCs/>
          <w:sz w:val="24"/>
        </w:rPr>
        <w:tab/>
      </w:r>
      <w:r w:rsidR="006A64C8" w:rsidRPr="006A64C8">
        <w:rPr>
          <w:rFonts w:eastAsia="Times New Roman"/>
          <w:b/>
          <w:bCs/>
          <w:sz w:val="24"/>
        </w:rPr>
        <w:t>R2-</w:t>
      </w:r>
      <w:r w:rsidR="009027B2">
        <w:rPr>
          <w:rFonts w:eastAsia="Times New Roman"/>
          <w:b/>
          <w:bCs/>
          <w:sz w:val="24"/>
        </w:rPr>
        <w:t>210</w:t>
      </w:r>
      <w:r w:rsidR="004109A8">
        <w:rPr>
          <w:rFonts w:eastAsia="Times New Roman"/>
          <w:b/>
          <w:bCs/>
          <w:sz w:val="24"/>
        </w:rPr>
        <w:t>4776</w:t>
      </w:r>
    </w:p>
    <w:p w14:paraId="6D1CDF7B" w14:textId="0B399DEA" w:rsidR="006D3016" w:rsidRPr="00696B57" w:rsidRDefault="00E90DD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color w:val="000000" w:themeColor="text1"/>
          <w:sz w:val="24"/>
        </w:rPr>
      </w:pPr>
      <w:r w:rsidRPr="00696B57">
        <w:rPr>
          <w:b/>
          <w:color w:val="000000" w:themeColor="text1"/>
          <w:sz w:val="24"/>
        </w:rPr>
        <w:t>Online</w:t>
      </w:r>
      <w:r w:rsidR="00032B71" w:rsidRPr="00696B57">
        <w:rPr>
          <w:b/>
          <w:color w:val="000000" w:themeColor="text1"/>
          <w:sz w:val="24"/>
        </w:rPr>
        <w:t xml:space="preserve">, </w:t>
      </w:r>
      <w:r w:rsidR="004D1EE5">
        <w:rPr>
          <w:b/>
          <w:color w:val="000000" w:themeColor="text1"/>
          <w:sz w:val="24"/>
        </w:rPr>
        <w:t>May</w:t>
      </w:r>
      <w:r w:rsidR="006E6B0A">
        <w:rPr>
          <w:b/>
          <w:color w:val="000000" w:themeColor="text1"/>
          <w:sz w:val="24"/>
        </w:rPr>
        <w:t xml:space="preserve"> </w:t>
      </w:r>
      <w:r w:rsidR="004F008E">
        <w:rPr>
          <w:b/>
          <w:color w:val="000000" w:themeColor="text1"/>
          <w:sz w:val="24"/>
        </w:rPr>
        <w:t>1</w:t>
      </w:r>
      <w:r w:rsidR="004D1EE5">
        <w:rPr>
          <w:b/>
          <w:color w:val="000000" w:themeColor="text1"/>
          <w:sz w:val="24"/>
        </w:rPr>
        <w:t>9</w:t>
      </w:r>
      <w:r w:rsidR="00E92D09" w:rsidRPr="00696B57">
        <w:rPr>
          <w:b/>
          <w:color w:val="000000" w:themeColor="text1"/>
          <w:sz w:val="24"/>
        </w:rPr>
        <w:t xml:space="preserve"> – </w:t>
      </w:r>
      <w:r w:rsidR="004D1EE5">
        <w:rPr>
          <w:b/>
          <w:color w:val="000000" w:themeColor="text1"/>
          <w:sz w:val="24"/>
        </w:rPr>
        <w:t>27</w:t>
      </w:r>
      <w:r w:rsidR="00E92D09" w:rsidRPr="00696B57">
        <w:rPr>
          <w:b/>
          <w:color w:val="000000" w:themeColor="text1"/>
          <w:sz w:val="24"/>
        </w:rPr>
        <w:t>, 2021</w:t>
      </w:r>
      <w:r w:rsidR="0091700D" w:rsidRPr="00696B57">
        <w:rPr>
          <w:b/>
          <w:color w:val="000000" w:themeColor="text1"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7AFCFD13" w14:textId="6FE1F398" w:rsidR="006D3016" w:rsidRPr="00341812" w:rsidRDefault="006D3016" w:rsidP="003D1173">
      <w:pPr>
        <w:tabs>
          <w:tab w:val="left" w:pos="1985"/>
        </w:tabs>
        <w:snapToGrid w:val="0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bCs/>
          <w:sz w:val="24"/>
          <w:lang w:eastAsia="en-US"/>
        </w:rPr>
        <w:t>Agenda item:</w:t>
      </w:r>
      <w:r w:rsidRPr="00341812">
        <w:rPr>
          <w:rFonts w:eastAsia="MS Mincho" w:cs="Arial"/>
          <w:b/>
          <w:bCs/>
          <w:sz w:val="24"/>
          <w:lang w:eastAsia="en-US"/>
        </w:rPr>
        <w:tab/>
      </w:r>
      <w:r w:rsidR="003872B0">
        <w:rPr>
          <w:rFonts w:eastAsia="MS Mincho" w:cs="Arial"/>
          <w:b/>
          <w:bCs/>
          <w:sz w:val="24"/>
          <w:lang w:eastAsia="en-US"/>
        </w:rPr>
        <w:t>8.12.</w:t>
      </w:r>
      <w:r w:rsidR="004118CE">
        <w:rPr>
          <w:rFonts w:eastAsia="MS Mincho" w:cs="Arial"/>
          <w:b/>
          <w:bCs/>
          <w:sz w:val="24"/>
          <w:lang w:eastAsia="en-US"/>
        </w:rPr>
        <w:t>3</w:t>
      </w:r>
      <w:r w:rsidR="009027B2">
        <w:rPr>
          <w:rFonts w:eastAsia="MS Mincho" w:cs="Arial"/>
          <w:b/>
          <w:bCs/>
          <w:sz w:val="24"/>
          <w:lang w:eastAsia="en-US"/>
        </w:rPr>
        <w:t>.2</w:t>
      </w:r>
    </w:p>
    <w:p w14:paraId="5685B4D7" w14:textId="41B6EBCC" w:rsidR="00E30B2C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Source: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bCs/>
          <w:sz w:val="24"/>
          <w:lang w:eastAsia="en-US"/>
        </w:rPr>
        <w:t>Qualcomm Inc</w:t>
      </w:r>
      <w:r w:rsidR="00472667">
        <w:rPr>
          <w:rFonts w:eastAsia="Times New Roman" w:cs="Arial"/>
          <w:b/>
          <w:bCs/>
          <w:sz w:val="24"/>
          <w:lang w:eastAsia="en-US"/>
        </w:rPr>
        <w:t>orporated</w:t>
      </w:r>
    </w:p>
    <w:p w14:paraId="62778E85" w14:textId="341AC569" w:rsidR="006D3016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Title: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AE3BAE">
        <w:rPr>
          <w:rFonts w:eastAsia="Times New Roman" w:cs="Arial"/>
          <w:b/>
          <w:bCs/>
          <w:sz w:val="24"/>
          <w:lang w:eastAsia="en-US"/>
        </w:rPr>
        <w:t>RRM measurement relaxation</w:t>
      </w:r>
      <w:r w:rsidR="004D1EE5">
        <w:rPr>
          <w:rFonts w:eastAsia="Times New Roman" w:cs="Arial"/>
          <w:b/>
          <w:bCs/>
          <w:sz w:val="24"/>
          <w:lang w:eastAsia="en-US"/>
        </w:rPr>
        <w:t>s</w:t>
      </w:r>
      <w:r w:rsidR="004118CE">
        <w:rPr>
          <w:rFonts w:eastAsia="Times New Roman" w:cs="Arial"/>
          <w:b/>
          <w:bCs/>
          <w:sz w:val="24"/>
          <w:lang w:eastAsia="en-US"/>
        </w:rPr>
        <w:t xml:space="preserve"> for </w:t>
      </w:r>
      <w:r w:rsidR="00DE27A5">
        <w:rPr>
          <w:rFonts w:eastAsia="Times New Roman" w:cs="Arial"/>
          <w:b/>
          <w:bCs/>
          <w:sz w:val="24"/>
          <w:lang w:eastAsia="en-US"/>
        </w:rPr>
        <w:t>stationary</w:t>
      </w:r>
      <w:r w:rsidR="004118CE">
        <w:rPr>
          <w:rFonts w:eastAsia="Times New Roman" w:cs="Arial"/>
          <w:b/>
          <w:bCs/>
          <w:sz w:val="24"/>
          <w:lang w:eastAsia="en-US"/>
        </w:rPr>
        <w:t xml:space="preserve"> UEs</w:t>
      </w:r>
      <w:r w:rsidR="00A11FBB">
        <w:rPr>
          <w:rFonts w:eastAsia="Times New Roman" w:cs="Arial"/>
          <w:b/>
          <w:bCs/>
          <w:sz w:val="24"/>
          <w:lang w:eastAsia="en-US"/>
        </w:rPr>
        <w:t xml:space="preserve"> </w:t>
      </w:r>
    </w:p>
    <w:p w14:paraId="1FA36C2B" w14:textId="18690F0D" w:rsidR="006D3016" w:rsidRPr="00341812" w:rsidRDefault="006D3016" w:rsidP="003D1173">
      <w:pPr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bCs/>
          <w:sz w:val="24"/>
          <w:lang w:eastAsia="en-US"/>
        </w:rPr>
        <w:t>WID/SID: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9617EB" w:rsidRPr="009617EB">
        <w:rPr>
          <w:rFonts w:eastAsia="Times New Roman" w:cs="Arial"/>
          <w:b/>
          <w:bCs/>
          <w:sz w:val="24"/>
          <w:lang w:eastAsia="en-US"/>
        </w:rPr>
        <w:t>FS_NR_redcap</w:t>
      </w:r>
    </w:p>
    <w:p w14:paraId="5B797E05" w14:textId="77777777" w:rsidR="006D3016" w:rsidRPr="00341812" w:rsidRDefault="006D3016" w:rsidP="006D3016">
      <w:pPr>
        <w:tabs>
          <w:tab w:val="left" w:pos="1985"/>
        </w:tabs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Document for:</w:t>
      </w:r>
      <w:r w:rsidRPr="00341812">
        <w:rPr>
          <w:rFonts w:eastAsia="Times New Roman" w:cs="Arial"/>
          <w:b/>
          <w:bCs/>
          <w:sz w:val="24"/>
          <w:lang w:eastAsia="en-US"/>
        </w:rPr>
        <w:tab/>
        <w:t>Discussion and Decision</w:t>
      </w:r>
      <w:bookmarkEnd w:id="1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4DBFA6C0" w14:textId="33BE84BF" w:rsidR="00C341FF" w:rsidRDefault="00C341FF" w:rsidP="006653B3">
      <w:pPr>
        <w:snapToGrid w:val="0"/>
        <w:spacing w:before="120"/>
        <w:ind w:right="-101"/>
      </w:pPr>
      <w:r>
        <w:t>In the RAN</w:t>
      </w:r>
      <w:r w:rsidR="00A74EC1">
        <w:t>2#113bis</w:t>
      </w:r>
      <w:r>
        <w:t xml:space="preserve">-e, the following </w:t>
      </w:r>
      <w:r w:rsidR="00A74EC1">
        <w:t>agreements</w:t>
      </w:r>
      <w:r>
        <w:t xml:space="preserve"> on RRM measurement relaxation</w:t>
      </w:r>
      <w:r w:rsidR="00A74EC1">
        <w:t>s</w:t>
      </w:r>
      <w:r w:rsidR="00F61BDB">
        <w:t xml:space="preserve"> for stationary UEs</w:t>
      </w:r>
      <w:r>
        <w:t xml:space="preserve"> have been </w:t>
      </w:r>
      <w:r w:rsidR="00A74EC1">
        <w:t>made</w:t>
      </w:r>
      <w:r>
        <w:t>:</w:t>
      </w:r>
    </w:p>
    <w:tbl>
      <w:tblPr>
        <w:tblStyle w:val="TableGrid"/>
        <w:tblW w:w="0" w:type="auto"/>
        <w:tblInd w:w="355" w:type="dxa"/>
        <w:tblCellMar>
          <w:top w:w="144" w:type="dxa"/>
          <w:left w:w="115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8730"/>
      </w:tblGrid>
      <w:tr w:rsidR="007D1C60" w14:paraId="64FEC637" w14:textId="77777777" w:rsidTr="00A7272F">
        <w:tc>
          <w:tcPr>
            <w:tcW w:w="8730" w:type="dxa"/>
          </w:tcPr>
          <w:p w14:paraId="38B739B4" w14:textId="77777777" w:rsidR="00E707F9" w:rsidRPr="00E707F9" w:rsidRDefault="00E707F9" w:rsidP="006E4361">
            <w:pPr>
              <w:pStyle w:val="ListParagraph"/>
              <w:numPr>
                <w:ilvl w:val="0"/>
                <w:numId w:val="40"/>
              </w:numPr>
              <w:ind w:leftChars="0" w:left="425" w:hanging="270"/>
              <w:rPr>
                <w:rFonts w:ascii="Times New Roman" w:eastAsia="SimSun" w:hAnsi="Times New Roman"/>
                <w:bCs/>
                <w:szCs w:val="20"/>
                <w:lang w:val="en-US" w:eastAsia="ja-JP"/>
              </w:rPr>
            </w:pPr>
            <w:r w:rsidRPr="00E707F9">
              <w:rPr>
                <w:rFonts w:ascii="Times New Roman" w:eastAsia="SimSun" w:hAnsi="Times New Roman"/>
                <w:bCs/>
                <w:szCs w:val="20"/>
                <w:lang w:val="en-US" w:eastAsia="ja-JP"/>
              </w:rPr>
              <w:t>Assuming there will be a stationary property based on subscription (which is FFS), we will not restrict to this and will continue to assume that a UE can use some RSRP/RSRQ based criteria (FFS whether reuse R16 thresholds or new ones. FFS also on the use of a beam based criteria)</w:t>
            </w:r>
          </w:p>
          <w:p w14:paraId="682D7472" w14:textId="77777777" w:rsidR="00E707F9" w:rsidRPr="00E707F9" w:rsidRDefault="00E707F9" w:rsidP="006E4361">
            <w:pPr>
              <w:pStyle w:val="ListParagraph"/>
              <w:numPr>
                <w:ilvl w:val="0"/>
                <w:numId w:val="40"/>
              </w:numPr>
              <w:spacing w:before="120"/>
              <w:ind w:leftChars="0" w:left="425" w:hanging="270"/>
              <w:rPr>
                <w:rFonts w:ascii="Times New Roman" w:eastAsia="SimSun" w:hAnsi="Times New Roman"/>
                <w:bCs/>
                <w:szCs w:val="20"/>
                <w:lang w:val="en-US" w:eastAsia="ja-JP"/>
              </w:rPr>
            </w:pPr>
            <w:r w:rsidRPr="00E707F9">
              <w:rPr>
                <w:rFonts w:ascii="Times New Roman" w:eastAsia="SimSun" w:hAnsi="Times New Roman"/>
                <w:bCs/>
                <w:szCs w:val="20"/>
                <w:lang w:val="en-US" w:eastAsia="ja-JP"/>
              </w:rPr>
              <w:t>At least for RRC idle/inactive, a measurement-based R17 stationarity criterion can be configured separately from R16 low-mobility criterion for R17 UEs supporting the feature. FFS how the configuration is provided. FFS whether this stationarity criterion is based on:</w:t>
            </w:r>
          </w:p>
          <w:p w14:paraId="32D93340" w14:textId="77777777" w:rsidR="00E707F9" w:rsidRPr="00E707F9" w:rsidRDefault="00E707F9" w:rsidP="006E4361">
            <w:pPr>
              <w:pStyle w:val="ListParagraph"/>
              <w:numPr>
                <w:ilvl w:val="1"/>
                <w:numId w:val="41"/>
              </w:numPr>
              <w:ind w:leftChars="0" w:left="785" w:hanging="270"/>
              <w:rPr>
                <w:rFonts w:ascii="Times New Roman" w:eastAsia="SimSun" w:hAnsi="Times New Roman"/>
                <w:bCs/>
                <w:szCs w:val="20"/>
                <w:lang w:val="en-US" w:eastAsia="ja-JP"/>
              </w:rPr>
            </w:pPr>
            <w:r w:rsidRPr="00E707F9">
              <w:rPr>
                <w:rFonts w:ascii="Times New Roman" w:eastAsia="SimSun" w:hAnsi="Times New Roman"/>
                <w:bCs/>
                <w:szCs w:val="20"/>
                <w:lang w:val="en-US" w:eastAsia="ja-JP"/>
              </w:rPr>
              <w:t>the same algorithm used in R16 low-mobility criterion but with its own specific set of thresholds; or</w:t>
            </w:r>
          </w:p>
          <w:p w14:paraId="518FDF10" w14:textId="77777777" w:rsidR="00E707F9" w:rsidRPr="00E707F9" w:rsidRDefault="00E707F9" w:rsidP="006E4361">
            <w:pPr>
              <w:pStyle w:val="ListParagraph"/>
              <w:numPr>
                <w:ilvl w:val="1"/>
                <w:numId w:val="41"/>
              </w:numPr>
              <w:ind w:leftChars="0" w:left="785" w:hanging="270"/>
              <w:rPr>
                <w:rFonts w:ascii="Times New Roman" w:eastAsia="SimSun" w:hAnsi="Times New Roman"/>
                <w:bCs/>
                <w:szCs w:val="20"/>
                <w:lang w:val="en-US" w:eastAsia="ja-JP"/>
              </w:rPr>
            </w:pPr>
            <w:r w:rsidRPr="00E707F9">
              <w:rPr>
                <w:rFonts w:ascii="Times New Roman" w:eastAsia="SimSun" w:hAnsi="Times New Roman"/>
                <w:bCs/>
                <w:szCs w:val="20"/>
                <w:lang w:val="en-US" w:eastAsia="ja-JP"/>
              </w:rPr>
              <w:t>a combination of R16 low-mobility criterion and/or beam-change based criterion. Exact details of beam change criterion are FFS.</w:t>
            </w:r>
          </w:p>
          <w:p w14:paraId="176D473A" w14:textId="77777777" w:rsidR="00E707F9" w:rsidRPr="00E707F9" w:rsidRDefault="00E707F9" w:rsidP="006E4361">
            <w:pPr>
              <w:pStyle w:val="ListParagraph"/>
              <w:numPr>
                <w:ilvl w:val="0"/>
                <w:numId w:val="40"/>
              </w:numPr>
              <w:spacing w:before="120"/>
              <w:ind w:leftChars="0" w:left="425" w:hanging="270"/>
              <w:rPr>
                <w:rFonts w:ascii="Times New Roman" w:eastAsia="SimSun" w:hAnsi="Times New Roman"/>
                <w:bCs/>
                <w:szCs w:val="20"/>
                <w:lang w:val="en-US" w:eastAsia="ja-JP"/>
              </w:rPr>
            </w:pPr>
            <w:r w:rsidRPr="00E707F9">
              <w:rPr>
                <w:rFonts w:ascii="Times New Roman" w:eastAsia="SimSun" w:hAnsi="Times New Roman"/>
                <w:bCs/>
                <w:szCs w:val="20"/>
                <w:lang w:val="en-US" w:eastAsia="ja-JP"/>
              </w:rPr>
              <w:t xml:space="preserve">Network can configure R17 stationarity criterion/criteria together with a not-at-cell-edge criterion, to trigger RRM relaxations in RRC Idle/Inactive for R17 UEs supporting the feature. FFS whether the R16 not-at-cell-edge thresholds can be reused or separate R17 not-at-cell-edge thresholds are needed. </w:t>
            </w:r>
          </w:p>
          <w:p w14:paraId="47FD8C5E" w14:textId="56522A73" w:rsidR="007D1C60" w:rsidRDefault="00E707F9" w:rsidP="006E4361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before="120" w:after="80"/>
              <w:ind w:left="785" w:hanging="270"/>
              <w:jc w:val="both"/>
              <w:textAlignment w:val="baseline"/>
            </w:pPr>
            <w:r w:rsidRPr="00E707F9">
              <w:rPr>
                <w:rFonts w:ascii="Times New Roman" w:eastAsia="SimSun" w:hAnsi="Times New Roman"/>
                <w:bCs/>
                <w:szCs w:val="20"/>
                <w:lang w:eastAsia="ja-JP"/>
              </w:rPr>
              <w:t>Chair’s note: There is a general understanding that, if RAN4 will decide not to specify a different R17 relaxation mechanism based on the combined criterion (R17 stationarity criterion/criteria together with a not-at-cell-edge criterion), depending on whether not-at-cell-edge criterion is met or not, RAN2 will have to reconsider this agreement.</w:t>
            </w:r>
          </w:p>
        </w:tc>
      </w:tr>
    </w:tbl>
    <w:p w14:paraId="2013975C" w14:textId="36B2CF80" w:rsidR="003F08B2" w:rsidRDefault="00BE6D3E" w:rsidP="007B3489">
      <w:pPr>
        <w:snapToGrid w:val="0"/>
        <w:spacing w:before="240" w:after="240"/>
        <w:ind w:right="-101"/>
      </w:pPr>
      <w:r>
        <w:t>This paper discusses</w:t>
      </w:r>
      <w:r w:rsidR="00E569B4">
        <w:t xml:space="preserve"> </w:t>
      </w:r>
      <w:r w:rsidR="006653B3">
        <w:t xml:space="preserve">the </w:t>
      </w:r>
      <w:r w:rsidR="0043638D">
        <w:t xml:space="preserve">FFS issues </w:t>
      </w:r>
      <w:r w:rsidR="006653B3">
        <w:t xml:space="preserve">described above. </w:t>
      </w:r>
    </w:p>
    <w:p w14:paraId="2AA25FB1" w14:textId="4E427B89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51097F2F" w14:textId="70E64A50" w:rsidR="00DA42DD" w:rsidRDefault="00455BEB" w:rsidP="00E67E53">
      <w:pPr>
        <w:pStyle w:val="Heading2"/>
        <w:spacing w:after="0"/>
      </w:pPr>
      <w:r>
        <w:t>Measurement based criteria for</w:t>
      </w:r>
      <w:r w:rsidR="00DA42DD">
        <w:t xml:space="preserve"> stationarity</w:t>
      </w:r>
    </w:p>
    <w:p w14:paraId="75787F22" w14:textId="798AB0B3" w:rsidR="005435B5" w:rsidRDefault="00CC6095" w:rsidP="00B7786C">
      <w:pPr>
        <w:snapToGrid w:val="0"/>
        <w:spacing w:before="120" w:after="0"/>
        <w:rPr>
          <w:lang w:val="en-GB" w:eastAsia="ja-JP"/>
        </w:rPr>
      </w:pPr>
      <w:r>
        <w:rPr>
          <w:lang w:val="en-GB" w:eastAsia="ja-JP"/>
        </w:rPr>
        <w:t xml:space="preserve">As shown above, </w:t>
      </w:r>
      <w:r w:rsidR="00635D30">
        <w:rPr>
          <w:lang w:val="en-GB" w:eastAsia="ja-JP"/>
        </w:rPr>
        <w:t>RAN2</w:t>
      </w:r>
      <w:r>
        <w:rPr>
          <w:lang w:val="en-GB" w:eastAsia="ja-JP"/>
        </w:rPr>
        <w:t xml:space="preserve"> have</w:t>
      </w:r>
      <w:r w:rsidR="00635D30">
        <w:rPr>
          <w:lang w:val="en-GB" w:eastAsia="ja-JP"/>
        </w:rPr>
        <w:t xml:space="preserve"> agreed </w:t>
      </w:r>
      <w:r>
        <w:rPr>
          <w:lang w:val="en-GB" w:eastAsia="ja-JP"/>
        </w:rPr>
        <w:t>the assumption</w:t>
      </w:r>
      <w:r w:rsidR="004E479B" w:rsidRPr="004E479B">
        <w:rPr>
          <w:lang w:val="en-GB" w:eastAsia="ja-JP"/>
        </w:rPr>
        <w:t xml:space="preserve"> that a UE can use some RSRP/RSRQ based criteria</w:t>
      </w:r>
      <w:r w:rsidR="00960AA3">
        <w:rPr>
          <w:lang w:val="en-GB" w:eastAsia="ja-JP"/>
        </w:rPr>
        <w:t xml:space="preserve"> in determining a UE’s stationarity for RRM relaxations</w:t>
      </w:r>
      <w:r w:rsidR="004E479B">
        <w:rPr>
          <w:lang w:val="en-GB" w:eastAsia="ja-JP"/>
        </w:rPr>
        <w:t xml:space="preserve">. </w:t>
      </w:r>
      <w:r w:rsidR="004703D6">
        <w:rPr>
          <w:lang w:val="en-GB" w:eastAsia="ja-JP"/>
        </w:rPr>
        <w:t xml:space="preserve">We think </w:t>
      </w:r>
      <w:r w:rsidR="00960AA3">
        <w:rPr>
          <w:lang w:val="en-GB" w:eastAsia="ja-JP"/>
        </w:rPr>
        <w:t>this assumption</w:t>
      </w:r>
      <w:r w:rsidR="004703D6">
        <w:rPr>
          <w:lang w:val="en-GB" w:eastAsia="ja-JP"/>
        </w:rPr>
        <w:t xml:space="preserve"> is </w:t>
      </w:r>
      <w:r w:rsidR="0048680F">
        <w:rPr>
          <w:lang w:val="en-GB" w:eastAsia="ja-JP"/>
        </w:rPr>
        <w:t xml:space="preserve">indeed useful to have, especially for UEs that are temporarily stationary. </w:t>
      </w:r>
      <w:r w:rsidR="00FA56D2">
        <w:rPr>
          <w:lang w:val="en-GB" w:eastAsia="ja-JP"/>
        </w:rPr>
        <w:t xml:space="preserve">The </w:t>
      </w:r>
      <w:r w:rsidR="00874D2E">
        <w:rPr>
          <w:lang w:val="en-GB" w:eastAsia="ja-JP"/>
        </w:rPr>
        <w:t xml:space="preserve">remaining </w:t>
      </w:r>
      <w:r w:rsidR="00FA56D2">
        <w:rPr>
          <w:lang w:val="en-GB" w:eastAsia="ja-JP"/>
        </w:rPr>
        <w:t xml:space="preserve">open issues are </w:t>
      </w:r>
    </w:p>
    <w:p w14:paraId="1D9B0054" w14:textId="7FE22C26" w:rsidR="00F9407C" w:rsidRPr="005435B5" w:rsidRDefault="005435B5" w:rsidP="00B7786C">
      <w:pPr>
        <w:pStyle w:val="ListParagraph"/>
        <w:numPr>
          <w:ilvl w:val="0"/>
          <w:numId w:val="42"/>
        </w:numPr>
        <w:snapToGrid w:val="0"/>
        <w:spacing w:before="80"/>
        <w:ind w:leftChars="0"/>
        <w:rPr>
          <w:lang w:eastAsia="ja-JP"/>
        </w:rPr>
      </w:pPr>
      <w:r w:rsidRPr="005435B5">
        <w:rPr>
          <w:lang w:eastAsia="ja-JP"/>
        </w:rPr>
        <w:t xml:space="preserve">Whether we can reuse </w:t>
      </w:r>
      <w:r w:rsidR="00B7786C">
        <w:rPr>
          <w:lang w:eastAsia="ja-JP"/>
        </w:rPr>
        <w:t xml:space="preserve">the </w:t>
      </w:r>
      <w:r w:rsidRPr="005435B5">
        <w:rPr>
          <w:lang w:eastAsia="ja-JP"/>
        </w:rPr>
        <w:t>R16 low-mobility criterion or a new one;</w:t>
      </w:r>
    </w:p>
    <w:p w14:paraId="17F1E5C9" w14:textId="0A64C0B3" w:rsidR="005435B5" w:rsidRDefault="001A4335" w:rsidP="00B7786C">
      <w:pPr>
        <w:pStyle w:val="ListParagraph"/>
        <w:numPr>
          <w:ilvl w:val="0"/>
          <w:numId w:val="42"/>
        </w:numPr>
        <w:snapToGrid w:val="0"/>
        <w:spacing w:before="80"/>
        <w:ind w:leftChars="0"/>
        <w:rPr>
          <w:lang w:eastAsia="ja-JP"/>
        </w:rPr>
      </w:pPr>
      <w:r>
        <w:rPr>
          <w:lang w:eastAsia="ja-JP"/>
        </w:rPr>
        <w:t xml:space="preserve">Whether we reuse </w:t>
      </w:r>
      <w:r w:rsidR="00B7786C">
        <w:rPr>
          <w:lang w:eastAsia="ja-JP"/>
        </w:rPr>
        <w:t xml:space="preserve">the </w:t>
      </w:r>
      <w:r>
        <w:rPr>
          <w:lang w:eastAsia="ja-JP"/>
        </w:rPr>
        <w:t>R16 low-mobility</w:t>
      </w:r>
      <w:r w:rsidR="00B7786C">
        <w:rPr>
          <w:lang w:eastAsia="ja-JP"/>
        </w:rPr>
        <w:t xml:space="preserve"> criterion</w:t>
      </w:r>
      <w:r>
        <w:rPr>
          <w:lang w:eastAsia="ja-JP"/>
        </w:rPr>
        <w:t xml:space="preserve"> </w:t>
      </w:r>
      <w:r w:rsidR="00B7786C">
        <w:rPr>
          <w:lang w:eastAsia="ja-JP"/>
        </w:rPr>
        <w:t>together with</w:t>
      </w:r>
      <w:r>
        <w:rPr>
          <w:lang w:eastAsia="ja-JP"/>
        </w:rPr>
        <w:t xml:space="preserve"> some </w:t>
      </w:r>
      <w:r w:rsidRPr="001A4335">
        <w:rPr>
          <w:lang w:eastAsia="ja-JP"/>
        </w:rPr>
        <w:t>beam based criteri</w:t>
      </w:r>
      <w:r>
        <w:rPr>
          <w:lang w:eastAsia="ja-JP"/>
        </w:rPr>
        <w:t>on</w:t>
      </w:r>
      <w:r w:rsidR="00B7786C">
        <w:rPr>
          <w:lang w:eastAsia="ja-JP"/>
        </w:rPr>
        <w:t>.</w:t>
      </w:r>
    </w:p>
    <w:p w14:paraId="0D015DDB" w14:textId="5C6351B1" w:rsidR="00021A63" w:rsidRPr="00BA0710" w:rsidRDefault="00874D2E" w:rsidP="00874D2E">
      <w:pPr>
        <w:snapToGrid w:val="0"/>
        <w:spacing w:before="120"/>
        <w:rPr>
          <w:lang w:eastAsia="ja-JP"/>
        </w:rPr>
      </w:pPr>
      <w:r>
        <w:rPr>
          <w:lang w:eastAsia="ja-JP"/>
        </w:rPr>
        <w:t xml:space="preserve">In our view, </w:t>
      </w:r>
      <w:r w:rsidR="00384C41">
        <w:rPr>
          <w:lang w:eastAsia="ja-JP"/>
        </w:rPr>
        <w:t xml:space="preserve">stationary UEs </w:t>
      </w:r>
      <w:r w:rsidR="005A6FE8">
        <w:rPr>
          <w:lang w:eastAsia="ja-JP"/>
        </w:rPr>
        <w:t xml:space="preserve">can be considered </w:t>
      </w:r>
      <w:r w:rsidR="00384C41">
        <w:rPr>
          <w:lang w:eastAsia="ja-JP"/>
        </w:rPr>
        <w:t xml:space="preserve">a </w:t>
      </w:r>
      <w:r w:rsidR="005A6FE8">
        <w:rPr>
          <w:lang w:eastAsia="ja-JP"/>
        </w:rPr>
        <w:t xml:space="preserve">special case of low-mobility UEs. Hence R16 </w:t>
      </w:r>
      <w:r w:rsidR="00420222">
        <w:rPr>
          <w:lang w:eastAsia="ja-JP"/>
        </w:rPr>
        <w:t xml:space="preserve">low-mobility criterion </w:t>
      </w:r>
      <w:r w:rsidR="00F5628C">
        <w:rPr>
          <w:lang w:eastAsia="ja-JP"/>
        </w:rPr>
        <w:t xml:space="preserve">is a robust measurement-based way to detect whether UE moves slowly, we think </w:t>
      </w:r>
      <w:r w:rsidR="00EC5006">
        <w:rPr>
          <w:lang w:eastAsia="ja-JP"/>
        </w:rPr>
        <w:t xml:space="preserve">it </w:t>
      </w:r>
      <w:r w:rsidR="00420222">
        <w:rPr>
          <w:lang w:eastAsia="ja-JP"/>
        </w:rPr>
        <w:t>can be used as</w:t>
      </w:r>
      <w:r w:rsidR="00EC5006">
        <w:rPr>
          <w:lang w:eastAsia="ja-JP"/>
        </w:rPr>
        <w:t xml:space="preserve"> a</w:t>
      </w:r>
      <w:r w:rsidR="00554AED">
        <w:rPr>
          <w:lang w:eastAsia="ja-JP"/>
        </w:rPr>
        <w:t xml:space="preserve"> baseline </w:t>
      </w:r>
      <w:r w:rsidR="00EC5006">
        <w:rPr>
          <w:lang w:eastAsia="ja-JP"/>
        </w:rPr>
        <w:t xml:space="preserve">for stationary criterion </w:t>
      </w:r>
      <w:r w:rsidR="00554AED">
        <w:rPr>
          <w:lang w:eastAsia="ja-JP"/>
        </w:rPr>
        <w:t xml:space="preserve">but </w:t>
      </w:r>
      <w:r w:rsidR="00CD2336">
        <w:rPr>
          <w:lang w:eastAsia="ja-JP"/>
        </w:rPr>
        <w:t xml:space="preserve">enhanced </w:t>
      </w:r>
      <w:r w:rsidR="00554AED">
        <w:rPr>
          <w:lang w:eastAsia="ja-JP"/>
        </w:rPr>
        <w:t>with more “stringent” threshold</w:t>
      </w:r>
      <w:r w:rsidR="00CD2336">
        <w:rPr>
          <w:lang w:eastAsia="ja-JP"/>
        </w:rPr>
        <w:t>s</w:t>
      </w:r>
      <w:r w:rsidR="00554AED">
        <w:rPr>
          <w:lang w:eastAsia="ja-JP"/>
        </w:rPr>
        <w:t xml:space="preserve"> to </w:t>
      </w:r>
      <w:r w:rsidR="0068138A">
        <w:rPr>
          <w:lang w:eastAsia="ja-JP"/>
        </w:rPr>
        <w:t>determine if</w:t>
      </w:r>
      <w:r w:rsidR="00CD2336">
        <w:rPr>
          <w:lang w:eastAsia="ja-JP"/>
        </w:rPr>
        <w:t xml:space="preserve"> a UE is stationary</w:t>
      </w:r>
      <w:r w:rsidR="00643865">
        <w:rPr>
          <w:lang w:eastAsia="ja-JP"/>
        </w:rPr>
        <w:t xml:space="preserve">, e.g. </w:t>
      </w:r>
      <w:r w:rsidR="00BA0710">
        <w:rPr>
          <w:lang w:eastAsia="ja-JP"/>
        </w:rPr>
        <w:t xml:space="preserve">a small </w:t>
      </w:r>
      <w:r w:rsidR="00BA0710" w:rsidRPr="00F9628C">
        <w:rPr>
          <w:lang w:eastAsia="ja-JP"/>
        </w:rPr>
        <w:t>S</w:t>
      </w:r>
      <w:r w:rsidR="00BA0710" w:rsidRPr="00F9628C">
        <w:rPr>
          <w:vertAlign w:val="subscript"/>
          <w:lang w:eastAsia="ja-JP"/>
        </w:rPr>
        <w:t>SearchDeltaP</w:t>
      </w:r>
      <w:r w:rsidR="00BA0710" w:rsidRPr="00377650">
        <w:rPr>
          <w:vertAlign w:val="subscript"/>
          <w:lang w:eastAsia="ja-JP"/>
        </w:rPr>
        <w:t xml:space="preserve"> </w:t>
      </w:r>
      <w:r w:rsidR="00BA0710">
        <w:rPr>
          <w:lang w:val="en-GB" w:eastAsia="ja-JP"/>
        </w:rPr>
        <w:t xml:space="preserve"> and a longer </w:t>
      </w:r>
      <w:r w:rsidR="00BA0710" w:rsidRPr="00F9628C">
        <w:rPr>
          <w:lang w:eastAsia="ja-JP"/>
        </w:rPr>
        <w:t>T</w:t>
      </w:r>
      <w:r w:rsidR="00BA0710" w:rsidRPr="00F9628C">
        <w:rPr>
          <w:vertAlign w:val="subscript"/>
          <w:lang w:eastAsia="ja-JP"/>
        </w:rPr>
        <w:t>SearchDeltaP</w:t>
      </w:r>
      <w:r w:rsidR="00BA0710">
        <w:rPr>
          <w:i/>
          <w:iCs/>
          <w:vertAlign w:val="subscript"/>
          <w:lang w:eastAsia="ja-JP"/>
        </w:rPr>
        <w:t xml:space="preserve"> </w:t>
      </w:r>
      <w:r w:rsidR="00BA0710">
        <w:rPr>
          <w:lang w:eastAsia="ja-JP"/>
        </w:rPr>
        <w:t xml:space="preserve">to ensure a UE is indeed stationary. </w:t>
      </w:r>
    </w:p>
    <w:p w14:paraId="1D3E5739" w14:textId="12F8324E" w:rsidR="00282393" w:rsidRDefault="0086416A" w:rsidP="008C6FB7">
      <w:pPr>
        <w:tabs>
          <w:tab w:val="left" w:pos="900"/>
        </w:tabs>
        <w:spacing w:before="120"/>
        <w:ind w:left="1440" w:hanging="1440"/>
        <w:rPr>
          <w:b/>
          <w:bCs/>
          <w:lang w:val="en-GB" w:eastAsia="ja-JP"/>
        </w:rPr>
      </w:pPr>
      <w:r w:rsidRPr="000B0565">
        <w:rPr>
          <w:b/>
          <w:bCs/>
          <w:lang w:val="en-GB" w:eastAsia="ja-JP"/>
        </w:rPr>
        <w:lastRenderedPageBreak/>
        <w:t>Proposal 1.</w:t>
      </w:r>
      <w:r w:rsidR="00DF1561" w:rsidRPr="000B0565">
        <w:rPr>
          <w:b/>
          <w:bCs/>
          <w:lang w:val="en-GB" w:eastAsia="ja-JP"/>
        </w:rPr>
        <w:t xml:space="preserve"> </w:t>
      </w:r>
      <w:r w:rsidR="00DF1561" w:rsidRPr="000B0565">
        <w:rPr>
          <w:b/>
          <w:bCs/>
          <w:lang w:val="en-GB" w:eastAsia="ja-JP"/>
        </w:rPr>
        <w:tab/>
      </w:r>
      <w:r w:rsidR="00155901" w:rsidRPr="00155901">
        <w:rPr>
          <w:b/>
          <w:bCs/>
          <w:lang w:val="en-GB" w:eastAsia="ja-JP"/>
        </w:rPr>
        <w:t xml:space="preserve">As a baseline, </w:t>
      </w:r>
      <w:r w:rsidR="00430793">
        <w:rPr>
          <w:b/>
          <w:bCs/>
          <w:lang w:val="en-GB" w:eastAsia="ja-JP"/>
        </w:rPr>
        <w:t>measurement-based</w:t>
      </w:r>
      <w:r w:rsidR="00155901" w:rsidRPr="00155901">
        <w:rPr>
          <w:b/>
          <w:bCs/>
          <w:lang w:val="en-GB" w:eastAsia="ja-JP"/>
        </w:rPr>
        <w:t xml:space="preserve"> stationary </w:t>
      </w:r>
      <w:r w:rsidR="00430793">
        <w:rPr>
          <w:b/>
          <w:bCs/>
          <w:lang w:val="en-GB" w:eastAsia="ja-JP"/>
        </w:rPr>
        <w:t>criterion</w:t>
      </w:r>
      <w:r w:rsidR="00155901" w:rsidRPr="00155901">
        <w:rPr>
          <w:b/>
          <w:bCs/>
          <w:lang w:val="en-GB" w:eastAsia="ja-JP"/>
        </w:rPr>
        <w:t xml:space="preserve"> can use the same algorithm as the one in R16 low-mobility criterion but </w:t>
      </w:r>
      <w:r w:rsidR="00CB7280">
        <w:rPr>
          <w:b/>
          <w:bCs/>
          <w:lang w:val="en-GB" w:eastAsia="ja-JP"/>
        </w:rPr>
        <w:t>a different</w:t>
      </w:r>
      <w:r w:rsidR="00155901" w:rsidRPr="00155901">
        <w:rPr>
          <w:b/>
          <w:bCs/>
          <w:lang w:val="en-GB" w:eastAsia="ja-JP"/>
        </w:rPr>
        <w:t xml:space="preserve"> set of thresholds</w:t>
      </w:r>
      <w:r w:rsidR="00CB7280">
        <w:rPr>
          <w:b/>
          <w:bCs/>
          <w:lang w:val="en-GB" w:eastAsia="ja-JP"/>
        </w:rPr>
        <w:t>.</w:t>
      </w:r>
    </w:p>
    <w:p w14:paraId="66119E0D" w14:textId="2D041C01" w:rsidR="00EF1CBA" w:rsidRDefault="00A32525" w:rsidP="00765EA2">
      <w:pPr>
        <w:tabs>
          <w:tab w:val="left" w:pos="900"/>
        </w:tabs>
        <w:spacing w:before="120"/>
        <w:rPr>
          <w:lang w:val="en-GB" w:eastAsia="ja-JP"/>
        </w:rPr>
      </w:pPr>
      <w:r>
        <w:rPr>
          <w:lang w:val="en-GB" w:eastAsia="ja-JP"/>
        </w:rPr>
        <w:t xml:space="preserve">There </w:t>
      </w:r>
      <w:r w:rsidR="00A372F2">
        <w:rPr>
          <w:lang w:val="en-GB" w:eastAsia="ja-JP"/>
        </w:rPr>
        <w:t>were concerns whether measurements based on RSRP/RSRQ alone would be enough to determine</w:t>
      </w:r>
      <w:r w:rsidR="00765EA2">
        <w:rPr>
          <w:lang w:val="en-GB" w:eastAsia="ja-JP"/>
        </w:rPr>
        <w:t xml:space="preserve"> UE’s stationarity in all possible scenarios. </w:t>
      </w:r>
      <w:r w:rsidR="00424630">
        <w:rPr>
          <w:lang w:val="en-GB" w:eastAsia="ja-JP"/>
        </w:rPr>
        <w:t>One counter example often used by opponents is a UE circling around a base station</w:t>
      </w:r>
      <w:r w:rsidR="00602AAF">
        <w:rPr>
          <w:lang w:val="en-GB" w:eastAsia="ja-JP"/>
        </w:rPr>
        <w:t xml:space="preserve">: </w:t>
      </w:r>
      <w:r w:rsidR="00D451AF">
        <w:rPr>
          <w:lang w:val="en-GB" w:eastAsia="ja-JP"/>
        </w:rPr>
        <w:t>the stationarity criterion can be met in this case b</w:t>
      </w:r>
      <w:r w:rsidR="00CF756D">
        <w:rPr>
          <w:lang w:val="en-GB" w:eastAsia="ja-JP"/>
        </w:rPr>
        <w:t>ecause UE’s RSRP does not change</w:t>
      </w:r>
      <w:r w:rsidR="00B534F0">
        <w:rPr>
          <w:lang w:val="en-GB" w:eastAsia="ja-JP"/>
        </w:rPr>
        <w:t xml:space="preserve">, although UE is not stationary. </w:t>
      </w:r>
      <w:r w:rsidR="00F84F68">
        <w:rPr>
          <w:lang w:val="en-GB" w:eastAsia="ja-JP"/>
        </w:rPr>
        <w:t>One solution</w:t>
      </w:r>
      <w:r w:rsidR="00912A40">
        <w:rPr>
          <w:lang w:val="en-GB" w:eastAsia="ja-JP"/>
        </w:rPr>
        <w:t xml:space="preserve"> being proposed to address this issue is to use beam </w:t>
      </w:r>
      <w:r w:rsidR="00737FA9">
        <w:rPr>
          <w:lang w:val="en-GB" w:eastAsia="ja-JP"/>
        </w:rPr>
        <w:t>change count</w:t>
      </w:r>
      <w:r w:rsidR="006F14A7">
        <w:rPr>
          <w:lang w:val="en-GB" w:eastAsia="ja-JP"/>
        </w:rPr>
        <w:t xml:space="preserve"> together with the R16 low-mobility criterion</w:t>
      </w:r>
      <w:r w:rsidR="00737FA9">
        <w:rPr>
          <w:lang w:val="en-GB" w:eastAsia="ja-JP"/>
        </w:rPr>
        <w:t xml:space="preserve">, i.e. </w:t>
      </w:r>
      <w:r w:rsidR="00EF1CBA">
        <w:rPr>
          <w:lang w:val="en-GB" w:eastAsia="ja-JP"/>
        </w:rPr>
        <w:t xml:space="preserve">a UE is considered stationary only </w:t>
      </w:r>
      <w:r w:rsidR="00737FA9">
        <w:rPr>
          <w:lang w:val="en-GB" w:eastAsia="ja-JP"/>
        </w:rPr>
        <w:t xml:space="preserve">if a </w:t>
      </w:r>
      <w:r w:rsidR="00EF1CBA">
        <w:rPr>
          <w:lang w:val="en-GB" w:eastAsia="ja-JP"/>
        </w:rPr>
        <w:t xml:space="preserve">low-mobility </w:t>
      </w:r>
      <w:r w:rsidR="00737FA9">
        <w:rPr>
          <w:lang w:val="en-GB" w:eastAsia="ja-JP"/>
        </w:rPr>
        <w:t xml:space="preserve">UE changes its best beams </w:t>
      </w:r>
      <w:r w:rsidR="00EF1CBA">
        <w:rPr>
          <w:lang w:val="en-GB" w:eastAsia="ja-JP"/>
        </w:rPr>
        <w:t xml:space="preserve">less than </w:t>
      </w:r>
      <w:r w:rsidR="00737FA9">
        <w:rPr>
          <w:lang w:val="en-GB" w:eastAsia="ja-JP"/>
        </w:rPr>
        <w:t xml:space="preserve">N number of </w:t>
      </w:r>
      <w:r w:rsidR="006F14A7">
        <w:rPr>
          <w:lang w:val="en-GB" w:eastAsia="ja-JP"/>
        </w:rPr>
        <w:t>times in a time window</w:t>
      </w:r>
      <w:r w:rsidR="00EF1CBA">
        <w:rPr>
          <w:lang w:val="en-GB" w:eastAsia="ja-JP"/>
        </w:rPr>
        <w:t>.</w:t>
      </w:r>
    </w:p>
    <w:p w14:paraId="56AE9169" w14:textId="36FE299A" w:rsidR="00CB7280" w:rsidRDefault="00A81CD4" w:rsidP="00A81CD4">
      <w:pPr>
        <w:tabs>
          <w:tab w:val="left" w:pos="900"/>
        </w:tabs>
        <w:rPr>
          <w:lang w:val="en-GB" w:eastAsia="ja-JP"/>
        </w:rPr>
      </w:pPr>
      <w:r>
        <w:rPr>
          <w:lang w:val="en-GB" w:eastAsia="ja-JP"/>
        </w:rPr>
        <w:t xml:space="preserve">Our view is that </w:t>
      </w:r>
      <w:r w:rsidR="005A49DE">
        <w:rPr>
          <w:lang w:val="en-GB" w:eastAsia="ja-JP"/>
        </w:rPr>
        <w:t>additional enhancements are not needed</w:t>
      </w:r>
      <w:r w:rsidR="00F44A0D">
        <w:rPr>
          <w:lang w:val="en-GB" w:eastAsia="ja-JP"/>
        </w:rPr>
        <w:t xml:space="preserve">. First, </w:t>
      </w:r>
      <w:r w:rsidR="005C720B">
        <w:rPr>
          <w:lang w:val="en-GB" w:eastAsia="ja-JP"/>
        </w:rPr>
        <w:t>it is true that UE is not stationary in that counter example</w:t>
      </w:r>
      <w:r w:rsidR="00761492">
        <w:rPr>
          <w:lang w:val="en-GB" w:eastAsia="ja-JP"/>
        </w:rPr>
        <w:t>, bu</w:t>
      </w:r>
      <w:r w:rsidR="005C720B">
        <w:rPr>
          <w:lang w:val="en-GB" w:eastAsia="ja-JP"/>
        </w:rPr>
        <w:t xml:space="preserve">t </w:t>
      </w:r>
      <w:r w:rsidR="002517D3">
        <w:rPr>
          <w:lang w:val="en-GB" w:eastAsia="ja-JP"/>
        </w:rPr>
        <w:t xml:space="preserve">cell reselection is not </w:t>
      </w:r>
      <w:r w:rsidR="006A6A38">
        <w:rPr>
          <w:lang w:val="en-GB" w:eastAsia="ja-JP"/>
        </w:rPr>
        <w:t>triggered</w:t>
      </w:r>
      <w:r w:rsidR="00231319">
        <w:rPr>
          <w:lang w:val="en-GB" w:eastAsia="ja-JP"/>
        </w:rPr>
        <w:t xml:space="preserve"> because UE has a stable link to its serving cell</w:t>
      </w:r>
      <w:r w:rsidR="00761492">
        <w:rPr>
          <w:lang w:val="en-GB" w:eastAsia="ja-JP"/>
        </w:rPr>
        <w:t xml:space="preserve">. Hence </w:t>
      </w:r>
      <w:r w:rsidR="00466F31">
        <w:rPr>
          <w:lang w:val="en-GB" w:eastAsia="ja-JP"/>
        </w:rPr>
        <w:t xml:space="preserve">nothing is broken. </w:t>
      </w:r>
      <w:r w:rsidR="00A8365B">
        <w:rPr>
          <w:lang w:val="en-GB" w:eastAsia="ja-JP"/>
        </w:rPr>
        <w:t xml:space="preserve">Second, the proposed beam change count has its own shortcomings. With multi-beam operations, </w:t>
      </w:r>
      <w:r w:rsidR="00BC2BC0">
        <w:rPr>
          <w:lang w:val="en-GB" w:eastAsia="ja-JP"/>
        </w:rPr>
        <w:t>even</w:t>
      </w:r>
      <w:r w:rsidR="003C0947">
        <w:rPr>
          <w:lang w:val="en-GB" w:eastAsia="ja-JP"/>
        </w:rPr>
        <w:t xml:space="preserve"> UE</w:t>
      </w:r>
      <w:r w:rsidR="00BC2BC0">
        <w:rPr>
          <w:lang w:val="en-GB" w:eastAsia="ja-JP"/>
        </w:rPr>
        <w:t>s</w:t>
      </w:r>
      <w:r w:rsidR="003C0947">
        <w:rPr>
          <w:lang w:val="en-GB" w:eastAsia="ja-JP"/>
        </w:rPr>
        <w:t xml:space="preserve"> with fixed locations </w:t>
      </w:r>
      <w:r w:rsidR="00AC34ED">
        <w:rPr>
          <w:lang w:val="en-GB" w:eastAsia="ja-JP"/>
        </w:rPr>
        <w:t xml:space="preserve">may have to keep updating its best beams, </w:t>
      </w:r>
      <w:r w:rsidR="008E21D7">
        <w:rPr>
          <w:lang w:val="en-GB" w:eastAsia="ja-JP"/>
        </w:rPr>
        <w:t xml:space="preserve">e.g. </w:t>
      </w:r>
      <w:r w:rsidR="00AC34ED">
        <w:rPr>
          <w:lang w:val="en-GB" w:eastAsia="ja-JP"/>
        </w:rPr>
        <w:t xml:space="preserve">due to blockage or </w:t>
      </w:r>
      <w:r w:rsidR="00A655C5">
        <w:rPr>
          <w:lang w:val="en-GB" w:eastAsia="ja-JP"/>
        </w:rPr>
        <w:t xml:space="preserve">large moving objects in their surroundings. </w:t>
      </w:r>
      <w:r w:rsidR="004B124C">
        <w:rPr>
          <w:lang w:val="en-GB" w:eastAsia="ja-JP"/>
        </w:rPr>
        <w:t>Therefore, a truly stationary UE may exceed threshold of beam change count and los</w:t>
      </w:r>
      <w:r w:rsidR="002628A6">
        <w:rPr>
          <w:lang w:val="en-GB" w:eastAsia="ja-JP"/>
        </w:rPr>
        <w:t>e opportunity to relax its RRM measurements.</w:t>
      </w:r>
    </w:p>
    <w:p w14:paraId="4F8ECF30" w14:textId="3E74B3A2" w:rsidR="00DE7DD9" w:rsidRPr="00B80D41" w:rsidRDefault="00DE7DD9" w:rsidP="00DE7DD9">
      <w:pPr>
        <w:tabs>
          <w:tab w:val="left" w:pos="1530"/>
        </w:tabs>
        <w:ind w:left="1530" w:hanging="1530"/>
        <w:rPr>
          <w:b/>
          <w:bCs/>
          <w:lang w:val="en-GB" w:eastAsia="ja-JP"/>
        </w:rPr>
      </w:pPr>
      <w:r w:rsidRPr="00B80D41">
        <w:rPr>
          <w:b/>
          <w:bCs/>
          <w:lang w:val="en-GB" w:eastAsia="ja-JP"/>
        </w:rPr>
        <w:t>Observation 1.</w:t>
      </w:r>
      <w:r w:rsidRPr="00B80D41">
        <w:rPr>
          <w:b/>
          <w:bCs/>
          <w:lang w:val="en-GB" w:eastAsia="ja-JP"/>
        </w:rPr>
        <w:tab/>
        <w:t xml:space="preserve">Criterion based on beam change count may falsely block a truly stationary UE from </w:t>
      </w:r>
      <w:r w:rsidR="007C206A" w:rsidRPr="00B80D41">
        <w:rPr>
          <w:b/>
          <w:bCs/>
          <w:lang w:val="en-GB" w:eastAsia="ja-JP"/>
        </w:rPr>
        <w:t>triggering RRM relaxation.</w:t>
      </w:r>
    </w:p>
    <w:p w14:paraId="658E7727" w14:textId="7A0D0C6F" w:rsidR="00EB7D90" w:rsidRDefault="000B2600" w:rsidP="00F708AC">
      <w:pPr>
        <w:tabs>
          <w:tab w:val="left" w:pos="0"/>
        </w:tabs>
        <w:rPr>
          <w:lang w:val="en-GB" w:eastAsia="ja-JP"/>
        </w:rPr>
      </w:pPr>
      <w:r>
        <w:rPr>
          <w:lang w:val="en-GB" w:eastAsia="ja-JP"/>
        </w:rPr>
        <w:t>If there are still concern</w:t>
      </w:r>
      <w:r w:rsidR="00AB2313">
        <w:rPr>
          <w:lang w:val="en-GB" w:eastAsia="ja-JP"/>
        </w:rPr>
        <w:t>s</w:t>
      </w:r>
      <w:r>
        <w:rPr>
          <w:lang w:val="en-GB" w:eastAsia="ja-JP"/>
        </w:rPr>
        <w:t xml:space="preserve"> on the reliability of RSRP/RSRQ </w:t>
      </w:r>
      <w:r w:rsidR="00AB2313">
        <w:rPr>
          <w:lang w:val="en-GB" w:eastAsia="ja-JP"/>
        </w:rPr>
        <w:t xml:space="preserve">based relaxation criteria, we’d recommend RAN2 consider </w:t>
      </w:r>
      <w:r w:rsidR="00F708AC">
        <w:rPr>
          <w:lang w:val="en-GB" w:eastAsia="ja-JP"/>
        </w:rPr>
        <w:t xml:space="preserve">criteria based on doppler shifts, instead of beam change counts, for the following reasons. First, Doppler shift is a </w:t>
      </w:r>
      <w:r w:rsidR="0016225E">
        <w:rPr>
          <w:lang w:val="en-GB" w:eastAsia="ja-JP"/>
        </w:rPr>
        <w:t>proven</w:t>
      </w:r>
      <w:r w:rsidR="00713F1B">
        <w:rPr>
          <w:lang w:val="en-GB" w:eastAsia="ja-JP"/>
        </w:rPr>
        <w:t xml:space="preserve"> and</w:t>
      </w:r>
      <w:r w:rsidR="00F708AC">
        <w:rPr>
          <w:lang w:val="en-GB" w:eastAsia="ja-JP"/>
        </w:rPr>
        <w:t xml:space="preserve"> robust </w:t>
      </w:r>
      <w:r w:rsidR="00713F1B">
        <w:rPr>
          <w:lang w:val="en-GB" w:eastAsia="ja-JP"/>
        </w:rPr>
        <w:t>method</w:t>
      </w:r>
      <w:r w:rsidR="00F708AC">
        <w:rPr>
          <w:lang w:val="en-GB" w:eastAsia="ja-JP"/>
        </w:rPr>
        <w:t xml:space="preserve"> to detect if a </w:t>
      </w:r>
      <w:r w:rsidR="008F3039">
        <w:rPr>
          <w:lang w:val="en-GB" w:eastAsia="ja-JP"/>
        </w:rPr>
        <w:t xml:space="preserve">radio transmitter/receiver is moving. </w:t>
      </w:r>
      <w:r w:rsidR="00DE6637">
        <w:rPr>
          <w:lang w:val="en-GB" w:eastAsia="ja-JP"/>
        </w:rPr>
        <w:t xml:space="preserve">Second, </w:t>
      </w:r>
      <w:r w:rsidR="007544F8">
        <w:rPr>
          <w:lang w:val="en-GB" w:eastAsia="ja-JP"/>
        </w:rPr>
        <w:t xml:space="preserve">all UEs are capable of measuring doppler shift </w:t>
      </w:r>
      <w:r w:rsidR="00760452">
        <w:rPr>
          <w:lang w:val="en-GB" w:eastAsia="ja-JP"/>
        </w:rPr>
        <w:t xml:space="preserve">since R15 because they need </w:t>
      </w:r>
      <w:r w:rsidR="00ED6746">
        <w:rPr>
          <w:lang w:val="en-GB" w:eastAsia="ja-JP"/>
        </w:rPr>
        <w:t>it</w:t>
      </w:r>
      <w:r w:rsidR="00760452">
        <w:rPr>
          <w:lang w:val="en-GB" w:eastAsia="ja-JP"/>
        </w:rPr>
        <w:t xml:space="preserve"> in determining </w:t>
      </w:r>
      <w:r w:rsidR="005C0079">
        <w:rPr>
          <w:lang w:val="en-GB" w:eastAsia="ja-JP"/>
        </w:rPr>
        <w:t>QCL type</w:t>
      </w:r>
      <w:r w:rsidR="00ED6746">
        <w:rPr>
          <w:lang w:val="en-GB" w:eastAsia="ja-JP"/>
        </w:rPr>
        <w:t xml:space="preserve"> for their TCI stations. So Doppler measurement is readily available and no extra implementation </w:t>
      </w:r>
      <w:r w:rsidR="00710E09">
        <w:rPr>
          <w:lang w:val="en-GB" w:eastAsia="ja-JP"/>
        </w:rPr>
        <w:t>by UE is required. To use Doppler shift</w:t>
      </w:r>
      <w:r w:rsidR="00BA6A70">
        <w:rPr>
          <w:lang w:val="en-GB" w:eastAsia="ja-JP"/>
        </w:rPr>
        <w:t xml:space="preserve"> in stationary criterion</w:t>
      </w:r>
      <w:r w:rsidR="00710E09">
        <w:rPr>
          <w:lang w:val="en-GB" w:eastAsia="ja-JP"/>
        </w:rPr>
        <w:t>,</w:t>
      </w:r>
      <w:r w:rsidR="00BA6A70">
        <w:rPr>
          <w:lang w:val="en-GB" w:eastAsia="ja-JP"/>
        </w:rPr>
        <w:t xml:space="preserve"> UE may take if the Doppler shifts of </w:t>
      </w:r>
      <w:r w:rsidR="00695CA6">
        <w:rPr>
          <w:lang w:val="en-GB" w:eastAsia="ja-JP"/>
        </w:rPr>
        <w:t>the</w:t>
      </w:r>
      <w:r w:rsidR="00BA6A70">
        <w:rPr>
          <w:lang w:val="en-GB" w:eastAsia="ja-JP"/>
        </w:rPr>
        <w:t xml:space="preserve"> N best beams </w:t>
      </w:r>
      <w:r w:rsidR="00695CA6">
        <w:rPr>
          <w:lang w:val="en-GB" w:eastAsia="ja-JP"/>
        </w:rPr>
        <w:t xml:space="preserve">from its serving cell </w:t>
      </w:r>
      <w:r w:rsidR="00BA6A70">
        <w:rPr>
          <w:lang w:val="en-GB" w:eastAsia="ja-JP"/>
        </w:rPr>
        <w:t xml:space="preserve">are below a configured threshold in </w:t>
      </w:r>
      <w:r w:rsidR="00EB7D90">
        <w:rPr>
          <w:lang w:val="en-GB" w:eastAsia="ja-JP"/>
        </w:rPr>
        <w:t>either a time window or for K measurement instances.</w:t>
      </w:r>
    </w:p>
    <w:p w14:paraId="5C811EED" w14:textId="56F402ED" w:rsidR="0016225E" w:rsidRPr="00B80D41" w:rsidRDefault="0016225E" w:rsidP="0016225E">
      <w:pPr>
        <w:tabs>
          <w:tab w:val="left" w:pos="1530"/>
        </w:tabs>
        <w:ind w:left="1530" w:hanging="1530"/>
        <w:rPr>
          <w:b/>
          <w:bCs/>
          <w:lang w:eastAsia="ja-JP"/>
        </w:rPr>
      </w:pPr>
      <w:r w:rsidRPr="00B80D41">
        <w:rPr>
          <w:b/>
          <w:bCs/>
          <w:lang w:eastAsia="ja-JP"/>
        </w:rPr>
        <w:t>Observation 2.</w:t>
      </w:r>
      <w:r w:rsidRPr="00B80D41">
        <w:rPr>
          <w:b/>
          <w:bCs/>
          <w:lang w:eastAsia="ja-JP"/>
        </w:rPr>
        <w:tab/>
      </w:r>
      <w:r w:rsidR="00D95D43" w:rsidRPr="00B80D41">
        <w:rPr>
          <w:b/>
          <w:bCs/>
          <w:lang w:eastAsia="ja-JP"/>
        </w:rPr>
        <w:t xml:space="preserve">Doppler shift is a robust method for determining UE’s mobility, and it is readily available because </w:t>
      </w:r>
      <w:r w:rsidR="00D95D43">
        <w:rPr>
          <w:b/>
          <w:bCs/>
          <w:lang w:eastAsia="ja-JP"/>
        </w:rPr>
        <w:t xml:space="preserve">all NR </w:t>
      </w:r>
      <w:r w:rsidR="00D95D43" w:rsidRPr="00B80D41">
        <w:rPr>
          <w:b/>
          <w:bCs/>
          <w:lang w:eastAsia="ja-JP"/>
        </w:rPr>
        <w:t xml:space="preserve">UEs measure it to determine QCL type of </w:t>
      </w:r>
      <w:r w:rsidR="00D95D43">
        <w:rPr>
          <w:b/>
          <w:bCs/>
          <w:lang w:eastAsia="ja-JP"/>
        </w:rPr>
        <w:t xml:space="preserve">their </w:t>
      </w:r>
      <w:r w:rsidR="00D95D43" w:rsidRPr="00B80D41">
        <w:rPr>
          <w:b/>
          <w:bCs/>
          <w:lang w:eastAsia="ja-JP"/>
        </w:rPr>
        <w:t>TCI states</w:t>
      </w:r>
      <w:r w:rsidRPr="00B80D41">
        <w:rPr>
          <w:b/>
          <w:bCs/>
          <w:lang w:eastAsia="ja-JP"/>
        </w:rPr>
        <w:t>.</w:t>
      </w:r>
    </w:p>
    <w:p w14:paraId="1E1C11D0" w14:textId="04A9D3C7" w:rsidR="00D922D7" w:rsidRPr="00B80D41" w:rsidRDefault="0016225E" w:rsidP="0016225E">
      <w:pPr>
        <w:tabs>
          <w:tab w:val="left" w:pos="1530"/>
        </w:tabs>
        <w:ind w:left="1530" w:hanging="1530"/>
        <w:rPr>
          <w:b/>
          <w:bCs/>
          <w:lang w:eastAsia="ja-JP"/>
        </w:rPr>
      </w:pPr>
      <w:r w:rsidRPr="00B80D41">
        <w:rPr>
          <w:b/>
          <w:bCs/>
          <w:lang w:eastAsia="ja-JP"/>
        </w:rPr>
        <w:t xml:space="preserve">Proposal </w:t>
      </w:r>
      <w:r w:rsidR="00793D21" w:rsidRPr="00B80D41">
        <w:rPr>
          <w:b/>
          <w:bCs/>
          <w:lang w:eastAsia="ja-JP"/>
        </w:rPr>
        <w:t>2</w:t>
      </w:r>
      <w:r w:rsidRPr="00B80D41">
        <w:rPr>
          <w:b/>
          <w:bCs/>
          <w:lang w:eastAsia="ja-JP"/>
        </w:rPr>
        <w:t>.</w:t>
      </w:r>
      <w:r w:rsidRPr="00B80D41">
        <w:rPr>
          <w:b/>
          <w:bCs/>
          <w:lang w:eastAsia="ja-JP"/>
        </w:rPr>
        <w:tab/>
        <w:t xml:space="preserve">If there are </w:t>
      </w:r>
      <w:r w:rsidR="00793D21" w:rsidRPr="00B80D41">
        <w:rPr>
          <w:b/>
          <w:bCs/>
          <w:lang w:eastAsia="ja-JP"/>
        </w:rPr>
        <w:t xml:space="preserve">still </w:t>
      </w:r>
      <w:r w:rsidRPr="00B80D41">
        <w:rPr>
          <w:b/>
          <w:bCs/>
          <w:lang w:eastAsia="ja-JP"/>
        </w:rPr>
        <w:t xml:space="preserve">interests in including beam based criteria in determining UE’s stationarity, </w:t>
      </w:r>
      <w:r w:rsidR="00793D21" w:rsidRPr="00B80D41">
        <w:rPr>
          <w:b/>
          <w:bCs/>
          <w:lang w:eastAsia="ja-JP"/>
        </w:rPr>
        <w:t>use</w:t>
      </w:r>
      <w:r w:rsidRPr="00B80D41">
        <w:rPr>
          <w:b/>
          <w:bCs/>
          <w:lang w:eastAsia="ja-JP"/>
        </w:rPr>
        <w:t xml:space="preserve"> </w:t>
      </w:r>
      <w:r w:rsidR="00D95D43">
        <w:rPr>
          <w:b/>
          <w:bCs/>
          <w:lang w:eastAsia="ja-JP"/>
        </w:rPr>
        <w:t>D</w:t>
      </w:r>
      <w:r w:rsidRPr="00B80D41">
        <w:rPr>
          <w:b/>
          <w:bCs/>
          <w:lang w:eastAsia="ja-JP"/>
        </w:rPr>
        <w:t>oppler shift</w:t>
      </w:r>
      <w:r w:rsidR="00793D21" w:rsidRPr="00B80D41">
        <w:rPr>
          <w:b/>
          <w:bCs/>
          <w:lang w:eastAsia="ja-JP"/>
        </w:rPr>
        <w:t xml:space="preserve">s </w:t>
      </w:r>
      <w:r w:rsidRPr="00B80D41">
        <w:rPr>
          <w:b/>
          <w:bCs/>
          <w:lang w:eastAsia="ja-JP"/>
        </w:rPr>
        <w:t xml:space="preserve">instead of beam change counts, e.g. a UE is considered stationary if Doppler shift of the N best beams from its serving cell are </w:t>
      </w:r>
      <w:r w:rsidR="00695CA6" w:rsidRPr="00B80D41">
        <w:rPr>
          <w:b/>
          <w:bCs/>
          <w:lang w:eastAsia="ja-JP"/>
        </w:rPr>
        <w:t>below</w:t>
      </w:r>
      <w:r w:rsidRPr="00B80D41">
        <w:rPr>
          <w:b/>
          <w:bCs/>
          <w:lang w:eastAsia="ja-JP"/>
        </w:rPr>
        <w:t xml:space="preserve"> a threshold </w:t>
      </w:r>
      <w:r w:rsidR="00B80D41" w:rsidRPr="00B80D41">
        <w:rPr>
          <w:b/>
          <w:bCs/>
          <w:lang w:eastAsia="ja-JP"/>
        </w:rPr>
        <w:t>for</w:t>
      </w:r>
      <w:r w:rsidRPr="00B80D41">
        <w:rPr>
          <w:b/>
          <w:bCs/>
          <w:lang w:eastAsia="ja-JP"/>
        </w:rPr>
        <w:t xml:space="preserve"> the last K </w:t>
      </w:r>
      <w:r w:rsidR="00D95D43">
        <w:rPr>
          <w:b/>
          <w:bCs/>
          <w:lang w:eastAsia="ja-JP"/>
        </w:rPr>
        <w:t xml:space="preserve">rounds of </w:t>
      </w:r>
      <w:r w:rsidRPr="00B80D41">
        <w:rPr>
          <w:b/>
          <w:bCs/>
          <w:lang w:eastAsia="ja-JP"/>
        </w:rPr>
        <w:t>measurement</w:t>
      </w:r>
      <w:r w:rsidR="00D95D43">
        <w:rPr>
          <w:b/>
          <w:bCs/>
          <w:lang w:eastAsia="ja-JP"/>
        </w:rPr>
        <w:t>s</w:t>
      </w:r>
      <w:r w:rsidRPr="00B80D41">
        <w:rPr>
          <w:b/>
          <w:bCs/>
          <w:lang w:eastAsia="ja-JP"/>
        </w:rPr>
        <w:t>.</w:t>
      </w:r>
      <w:r w:rsidR="00BA6A70" w:rsidRPr="00B80D41">
        <w:rPr>
          <w:b/>
          <w:bCs/>
          <w:lang w:val="en-GB" w:eastAsia="ja-JP"/>
        </w:rPr>
        <w:t xml:space="preserve"> </w:t>
      </w:r>
    </w:p>
    <w:p w14:paraId="4B1542A7" w14:textId="57CE0EE1" w:rsidR="00AC42D2" w:rsidRDefault="00AC42D2" w:rsidP="00B56565">
      <w:pPr>
        <w:pStyle w:val="Heading2"/>
        <w:spacing w:after="120"/>
      </w:pPr>
      <w:r>
        <w:t xml:space="preserve">RRM relaxation </w:t>
      </w:r>
      <w:r w:rsidR="00440112">
        <w:t>in RR</w:t>
      </w:r>
      <w:r w:rsidR="00DE27A5">
        <w:t>C Idle/Inactive</w:t>
      </w:r>
      <w:r w:rsidR="00440112">
        <w:t xml:space="preserve"> </w:t>
      </w:r>
    </w:p>
    <w:p w14:paraId="6EDC9C98" w14:textId="4B9A9528" w:rsidR="00623BC2" w:rsidRDefault="007271F4" w:rsidP="00FA109B">
      <w:pPr>
        <w:rPr>
          <w:rFonts w:eastAsiaTheme="minorEastAsia"/>
        </w:rPr>
      </w:pPr>
      <w:r>
        <w:rPr>
          <w:rFonts w:eastAsiaTheme="minorEastAsia"/>
        </w:rPr>
        <w:t xml:space="preserve">For relaxations in RRC Idle/Inactive, one </w:t>
      </w:r>
      <w:r w:rsidR="00F00729">
        <w:rPr>
          <w:rFonts w:eastAsiaTheme="minorEastAsia"/>
        </w:rPr>
        <w:t xml:space="preserve">FFS issue is whether </w:t>
      </w:r>
      <w:r w:rsidR="00A02C0A" w:rsidRPr="00A02C0A">
        <w:rPr>
          <w:rFonts w:eastAsiaTheme="minorEastAsia"/>
        </w:rPr>
        <w:t>the R16 not-at-cell-edge thresholds can be reused or separate R17 not-at-cell-edge thresholds are needed.</w:t>
      </w:r>
    </w:p>
    <w:p w14:paraId="4D6008D1" w14:textId="5B72131D" w:rsidR="00885715" w:rsidRDefault="00E024EA" w:rsidP="00885715">
      <w:pPr>
        <w:rPr>
          <w:rFonts w:eastAsiaTheme="minorEastAsia"/>
        </w:rPr>
      </w:pPr>
      <w:r>
        <w:rPr>
          <w:rFonts w:eastAsiaTheme="minorEastAsia"/>
        </w:rPr>
        <w:t xml:space="preserve">We think </w:t>
      </w:r>
      <w:r w:rsidRPr="00525198">
        <w:rPr>
          <w:rFonts w:eastAsiaTheme="minorEastAsia"/>
          <w:u w:val="single"/>
        </w:rPr>
        <w:t>separate</w:t>
      </w:r>
      <w:r>
        <w:rPr>
          <w:rFonts w:eastAsiaTheme="minorEastAsia"/>
        </w:rPr>
        <w:t xml:space="preserve"> R17 not-at-cell-edge thresholds </w:t>
      </w:r>
      <w:r w:rsidR="003238AF">
        <w:rPr>
          <w:rFonts w:eastAsiaTheme="minorEastAsia"/>
        </w:rPr>
        <w:t>(</w:t>
      </w:r>
      <w:r w:rsidR="003238AF" w:rsidRPr="0010755F">
        <w:rPr>
          <w:rFonts w:eastAsia="SimSun" w:cs="Arial"/>
          <w:szCs w:val="20"/>
          <w:lang w:val="en-GB" w:eastAsia="en-US"/>
        </w:rPr>
        <w:t>S</w:t>
      </w:r>
      <w:r w:rsidR="003238AF" w:rsidRPr="0010755F">
        <w:rPr>
          <w:rFonts w:eastAsia="SimSun" w:cs="Arial"/>
          <w:szCs w:val="20"/>
          <w:vertAlign w:val="subscript"/>
          <w:lang w:val="en-GB" w:eastAsia="en-US"/>
        </w:rPr>
        <w:t>SearchThresholdP</w:t>
      </w:r>
      <w:r w:rsidR="003238AF">
        <w:rPr>
          <w:rFonts w:eastAsiaTheme="minorEastAsia"/>
        </w:rPr>
        <w:t xml:space="preserve"> and </w:t>
      </w:r>
      <w:r w:rsidR="003238AF" w:rsidRPr="0010755F">
        <w:rPr>
          <w:rFonts w:eastAsia="SimSun" w:cs="Arial"/>
          <w:szCs w:val="20"/>
          <w:lang w:val="en-GB" w:eastAsia="en-US"/>
        </w:rPr>
        <w:t>S</w:t>
      </w:r>
      <w:r w:rsidR="003238AF" w:rsidRPr="0010755F">
        <w:rPr>
          <w:rFonts w:eastAsia="SimSun" w:cs="Arial"/>
          <w:szCs w:val="20"/>
          <w:vertAlign w:val="subscript"/>
          <w:lang w:val="en-GB" w:eastAsia="en-US"/>
        </w:rPr>
        <w:t>SearchThreshold</w:t>
      </w:r>
      <w:r w:rsidR="003238AF">
        <w:rPr>
          <w:rFonts w:eastAsia="SimSun" w:cs="Arial"/>
          <w:szCs w:val="20"/>
          <w:vertAlign w:val="subscript"/>
          <w:lang w:val="en-GB" w:eastAsia="en-US"/>
        </w:rPr>
        <w:t>Q</w:t>
      </w:r>
      <w:r w:rsidR="003238AF" w:rsidRPr="007B7173">
        <w:rPr>
          <w:rFonts w:eastAsia="SimSun" w:cs="Arial"/>
          <w:szCs w:val="20"/>
          <w:lang w:val="en-GB" w:eastAsia="en-US"/>
        </w:rPr>
        <w:t>)</w:t>
      </w:r>
      <w:r w:rsidR="003238AF">
        <w:rPr>
          <w:rFonts w:eastAsiaTheme="minorEastAsia"/>
        </w:rPr>
        <w:t xml:space="preserve"> for stationary UEs </w:t>
      </w:r>
      <w:r>
        <w:rPr>
          <w:rFonts w:eastAsiaTheme="minorEastAsia"/>
        </w:rPr>
        <w:t xml:space="preserve">can be configured, </w:t>
      </w:r>
      <w:r w:rsidR="00885715">
        <w:rPr>
          <w:rFonts w:eastAsiaTheme="minorEastAsia"/>
        </w:rPr>
        <w:t xml:space="preserve">because stationary UEs have less uncertainties in mobility than </w:t>
      </w:r>
      <w:r w:rsidR="003238AF">
        <w:rPr>
          <w:rFonts w:eastAsiaTheme="minorEastAsia"/>
        </w:rPr>
        <w:t xml:space="preserve">R16 </w:t>
      </w:r>
      <w:r w:rsidR="00885715">
        <w:rPr>
          <w:rFonts w:eastAsiaTheme="minorEastAsia"/>
        </w:rPr>
        <w:t>low-mobility UEs</w:t>
      </w:r>
      <w:r w:rsidR="00BC2F0D">
        <w:rPr>
          <w:rFonts w:eastAsiaTheme="minorEastAsia"/>
        </w:rPr>
        <w:t xml:space="preserve">. That allows more margin in </w:t>
      </w:r>
      <w:r w:rsidR="00667D3E">
        <w:rPr>
          <w:rFonts w:eastAsiaTheme="minorEastAsia"/>
        </w:rPr>
        <w:t>when to trigger</w:t>
      </w:r>
      <w:r w:rsidR="00897E1A">
        <w:rPr>
          <w:rFonts w:eastAsiaTheme="minorEastAsia"/>
        </w:rPr>
        <w:t xml:space="preserve"> cell reselection procedure.</w:t>
      </w:r>
      <w:r w:rsidR="00885715">
        <w:rPr>
          <w:rFonts w:eastAsiaTheme="minorEastAsia"/>
        </w:rPr>
        <w:t xml:space="preserve"> </w:t>
      </w:r>
    </w:p>
    <w:p w14:paraId="2FA06693" w14:textId="431936E3" w:rsidR="005404A8" w:rsidRDefault="00897E1A" w:rsidP="00676B34">
      <w:pPr>
        <w:tabs>
          <w:tab w:val="left" w:pos="1530"/>
        </w:tabs>
        <w:ind w:left="1530" w:hanging="1530"/>
        <w:rPr>
          <w:rFonts w:eastAsiaTheme="minorEastAsia"/>
          <w:b/>
          <w:bCs/>
        </w:rPr>
      </w:pPr>
      <w:r w:rsidRPr="0052416A">
        <w:rPr>
          <w:rFonts w:eastAsiaTheme="minorEastAsia"/>
          <w:b/>
          <w:bCs/>
        </w:rPr>
        <w:t xml:space="preserve">Observation </w:t>
      </w:r>
      <w:r w:rsidR="00A92FAA" w:rsidRPr="0052416A">
        <w:rPr>
          <w:rFonts w:eastAsiaTheme="minorEastAsia"/>
          <w:b/>
          <w:bCs/>
        </w:rPr>
        <w:t xml:space="preserve">3. </w:t>
      </w:r>
      <w:r w:rsidR="00B130E0" w:rsidRPr="0052416A">
        <w:rPr>
          <w:rFonts w:eastAsiaTheme="minorEastAsia"/>
          <w:b/>
          <w:bCs/>
        </w:rPr>
        <w:tab/>
        <w:t xml:space="preserve">Stationary UEs have less uncertainties in mobility than R16 low-mobility UEs. That allows more margin </w:t>
      </w:r>
      <w:r w:rsidR="00DC29F4">
        <w:rPr>
          <w:rFonts w:eastAsiaTheme="minorEastAsia"/>
          <w:b/>
          <w:bCs/>
        </w:rPr>
        <w:t>(i.e.</w:t>
      </w:r>
      <w:r w:rsidR="003F6656">
        <w:rPr>
          <w:rFonts w:eastAsiaTheme="minorEastAsia"/>
          <w:b/>
          <w:bCs/>
        </w:rPr>
        <w:t xml:space="preserve"> more relaxed thresholds) </w:t>
      </w:r>
      <w:r w:rsidR="00C35C00">
        <w:rPr>
          <w:rFonts w:eastAsiaTheme="minorEastAsia"/>
          <w:b/>
          <w:bCs/>
        </w:rPr>
        <w:t>in</w:t>
      </w:r>
      <w:r w:rsidR="00B130E0" w:rsidRPr="0052416A">
        <w:rPr>
          <w:rFonts w:eastAsiaTheme="minorEastAsia"/>
          <w:b/>
          <w:bCs/>
        </w:rPr>
        <w:t xml:space="preserve"> trigger</w:t>
      </w:r>
      <w:r w:rsidR="00C35C00">
        <w:rPr>
          <w:rFonts w:eastAsiaTheme="minorEastAsia"/>
          <w:b/>
          <w:bCs/>
        </w:rPr>
        <w:t>ing</w:t>
      </w:r>
      <w:r w:rsidR="00B130E0" w:rsidRPr="0052416A">
        <w:rPr>
          <w:rFonts w:eastAsiaTheme="minorEastAsia"/>
          <w:b/>
          <w:bCs/>
        </w:rPr>
        <w:t xml:space="preserve"> cell reselection</w:t>
      </w:r>
      <w:r w:rsidR="009F155D">
        <w:rPr>
          <w:rFonts w:eastAsiaTheme="minorEastAsia"/>
          <w:b/>
          <w:bCs/>
        </w:rPr>
        <w:t>s</w:t>
      </w:r>
      <w:r w:rsidR="00B130E0" w:rsidRPr="0052416A">
        <w:rPr>
          <w:rFonts w:eastAsiaTheme="minorEastAsia"/>
          <w:b/>
          <w:bCs/>
        </w:rPr>
        <w:t xml:space="preserve">. </w:t>
      </w:r>
    </w:p>
    <w:p w14:paraId="04590A88" w14:textId="4E660728" w:rsidR="00E024EA" w:rsidRDefault="00D165BA" w:rsidP="00676B34">
      <w:pPr>
        <w:rPr>
          <w:rFonts w:eastAsiaTheme="minorEastAsia"/>
        </w:rPr>
      </w:pPr>
      <w:r>
        <w:rPr>
          <w:rFonts w:eastAsiaTheme="minorEastAsia"/>
        </w:rPr>
        <w:t xml:space="preserve">In R16, low-mobility </w:t>
      </w:r>
      <w:r w:rsidR="00F057AC">
        <w:rPr>
          <w:rFonts w:eastAsiaTheme="minorEastAsia"/>
        </w:rPr>
        <w:t xml:space="preserve">criterion </w:t>
      </w:r>
      <w:r>
        <w:rPr>
          <w:rFonts w:eastAsiaTheme="minorEastAsia"/>
        </w:rPr>
        <w:t xml:space="preserve">and </w:t>
      </w:r>
      <w:r w:rsidR="00F057AC">
        <w:rPr>
          <w:rFonts w:eastAsiaTheme="minorEastAsia"/>
        </w:rPr>
        <w:t xml:space="preserve">not-at-cell-edge criterion can be independently </w:t>
      </w:r>
      <w:r w:rsidR="00984AD2">
        <w:rPr>
          <w:rFonts w:eastAsiaTheme="minorEastAsia"/>
        </w:rPr>
        <w:t>enabled/disabled</w:t>
      </w:r>
      <w:r w:rsidR="00F057AC">
        <w:rPr>
          <w:rFonts w:eastAsiaTheme="minorEastAsia"/>
        </w:rPr>
        <w:t>. However,</w:t>
      </w:r>
      <w:r w:rsidR="000522C5">
        <w:rPr>
          <w:rFonts w:eastAsiaTheme="minorEastAsia"/>
        </w:rPr>
        <w:t xml:space="preserve"> </w:t>
      </w:r>
      <w:r w:rsidR="005404A8">
        <w:rPr>
          <w:rFonts w:eastAsiaTheme="minorEastAsia"/>
        </w:rPr>
        <w:t xml:space="preserve">unlike its R16 counterpart, </w:t>
      </w:r>
      <w:r w:rsidR="0055293A">
        <w:rPr>
          <w:rFonts w:eastAsiaTheme="minorEastAsia"/>
        </w:rPr>
        <w:t>the</w:t>
      </w:r>
      <w:r w:rsidR="005404A8">
        <w:rPr>
          <w:rFonts w:eastAsiaTheme="minorEastAsia"/>
        </w:rPr>
        <w:t xml:space="preserve"> R17 not-at-cell-edge criterion is configured </w:t>
      </w:r>
      <w:r w:rsidR="005404A8" w:rsidRPr="000C53FC">
        <w:rPr>
          <w:rFonts w:eastAsiaTheme="minorEastAsia"/>
        </w:rPr>
        <w:t>only when relaxation for stationary UEs is configured</w:t>
      </w:r>
      <w:r w:rsidR="0055293A">
        <w:rPr>
          <w:rFonts w:eastAsiaTheme="minorEastAsia"/>
        </w:rPr>
        <w:t>.</w:t>
      </w:r>
    </w:p>
    <w:p w14:paraId="69F8DF21" w14:textId="5FB24011" w:rsidR="0055293A" w:rsidRDefault="0055293A" w:rsidP="00E40820">
      <w:pPr>
        <w:tabs>
          <w:tab w:val="left" w:pos="1530"/>
        </w:tabs>
        <w:spacing w:after="0"/>
        <w:ind w:left="1526" w:hanging="1526"/>
        <w:rPr>
          <w:rFonts w:eastAsiaTheme="minorEastAsia"/>
        </w:rPr>
      </w:pPr>
      <w:r>
        <w:rPr>
          <w:rFonts w:eastAsiaTheme="minorEastAsia"/>
          <w:b/>
          <w:bCs/>
        </w:rPr>
        <w:t xml:space="preserve">Proposal 4.  </w:t>
      </w:r>
      <w:r>
        <w:rPr>
          <w:rFonts w:eastAsiaTheme="minorEastAsia"/>
          <w:b/>
          <w:bCs/>
        </w:rPr>
        <w:tab/>
      </w:r>
      <w:r w:rsidR="003B56E1">
        <w:rPr>
          <w:rFonts w:eastAsiaTheme="minorEastAsia"/>
          <w:b/>
          <w:bCs/>
        </w:rPr>
        <w:t>S</w:t>
      </w:r>
      <w:r>
        <w:rPr>
          <w:rFonts w:eastAsiaTheme="minorEastAsia"/>
          <w:b/>
          <w:bCs/>
        </w:rPr>
        <w:t xml:space="preserve">tationary UEs can have separate </w:t>
      </w:r>
      <w:r w:rsidR="00740E07">
        <w:rPr>
          <w:rFonts w:eastAsiaTheme="minorEastAsia"/>
          <w:b/>
          <w:bCs/>
        </w:rPr>
        <w:t xml:space="preserve">R17 </w:t>
      </w:r>
      <w:r>
        <w:rPr>
          <w:rFonts w:eastAsiaTheme="minorEastAsia"/>
          <w:b/>
          <w:bCs/>
        </w:rPr>
        <w:t>not-at-cell-edge thresholds</w:t>
      </w:r>
      <w:r w:rsidR="00FF05D4">
        <w:rPr>
          <w:rFonts w:eastAsiaTheme="minorEastAsia"/>
          <w:b/>
          <w:bCs/>
        </w:rPr>
        <w:t>. B</w:t>
      </w:r>
      <w:r w:rsidR="00926363">
        <w:rPr>
          <w:rFonts w:eastAsiaTheme="minorEastAsia"/>
          <w:b/>
          <w:bCs/>
        </w:rPr>
        <w:t xml:space="preserve">ut they can be configured only when </w:t>
      </w:r>
      <w:r w:rsidR="00B25D5A">
        <w:rPr>
          <w:rFonts w:eastAsiaTheme="minorEastAsia"/>
          <w:b/>
          <w:bCs/>
        </w:rPr>
        <w:t>stationary relaxation criterion is configured</w:t>
      </w:r>
      <w:r>
        <w:rPr>
          <w:rFonts w:eastAsiaTheme="minorEastAsia"/>
          <w:b/>
          <w:bCs/>
        </w:rPr>
        <w:t xml:space="preserve">. </w:t>
      </w:r>
    </w:p>
    <w:p w14:paraId="2D96C5F9" w14:textId="3903F31B" w:rsidR="00273D49" w:rsidRPr="00273D49" w:rsidRDefault="00273D49" w:rsidP="00273D49">
      <w:pPr>
        <w:pStyle w:val="Heading2"/>
      </w:pPr>
      <w:r>
        <w:t>Other issues</w:t>
      </w:r>
    </w:p>
    <w:p w14:paraId="2DF1C648" w14:textId="23A0C0BA" w:rsidR="0095485A" w:rsidRDefault="00741477" w:rsidP="00A911F5">
      <w:r>
        <w:t xml:space="preserve">We think </w:t>
      </w:r>
      <w:r w:rsidR="00FE4FB0">
        <w:t xml:space="preserve">R17 </w:t>
      </w:r>
      <w:r w:rsidR="00162321">
        <w:t xml:space="preserve">network can </w:t>
      </w:r>
      <w:r>
        <w:t xml:space="preserve">have the flexibility in </w:t>
      </w:r>
      <w:r w:rsidR="00174DEF">
        <w:t>configur</w:t>
      </w:r>
      <w:r>
        <w:t>ing</w:t>
      </w:r>
      <w:r w:rsidR="00162321">
        <w:t xml:space="preserve"> </w:t>
      </w:r>
      <w:r w:rsidR="00DB704A">
        <w:t>any combination</w:t>
      </w:r>
      <w:r w:rsidR="00435AFD">
        <w:t xml:space="preserve"> of</w:t>
      </w:r>
      <w:r w:rsidR="00B10404">
        <w:t xml:space="preserve"> </w:t>
      </w:r>
      <w:r w:rsidR="00162321">
        <w:t xml:space="preserve">the following </w:t>
      </w:r>
      <w:r w:rsidR="00172A9C">
        <w:t xml:space="preserve">set of </w:t>
      </w:r>
      <w:r w:rsidR="00162321">
        <w:t xml:space="preserve">RRM </w:t>
      </w:r>
      <w:r w:rsidR="00172A9C">
        <w:t xml:space="preserve">relaxation </w:t>
      </w:r>
      <w:r w:rsidR="00174DEF">
        <w:t>criteria</w:t>
      </w:r>
      <w:r w:rsidR="00172A9C">
        <w:t>:</w:t>
      </w:r>
    </w:p>
    <w:p w14:paraId="73B4CD9F" w14:textId="1A45723B" w:rsidR="00FE7C80" w:rsidRDefault="00FE7C80" w:rsidP="00841B5F">
      <w:pPr>
        <w:pStyle w:val="ListParagraph"/>
        <w:numPr>
          <w:ilvl w:val="0"/>
          <w:numId w:val="28"/>
        </w:numPr>
        <w:ind w:leftChars="0" w:left="720" w:hanging="360"/>
      </w:pPr>
      <w:r>
        <w:t xml:space="preserve">R17 </w:t>
      </w:r>
      <w:r w:rsidR="006A29B7">
        <w:t xml:space="preserve">criterion </w:t>
      </w:r>
      <w:r>
        <w:t xml:space="preserve">for </w:t>
      </w:r>
      <w:r w:rsidR="00FE4FB0">
        <w:t xml:space="preserve">stationary </w:t>
      </w:r>
      <w:r>
        <w:t>UEs;</w:t>
      </w:r>
    </w:p>
    <w:p w14:paraId="2C29BFDD" w14:textId="753BEF83" w:rsidR="00DD0480" w:rsidRDefault="00DD0480" w:rsidP="006A29B7">
      <w:pPr>
        <w:pStyle w:val="ListParagraph"/>
        <w:numPr>
          <w:ilvl w:val="0"/>
          <w:numId w:val="28"/>
        </w:numPr>
        <w:ind w:leftChars="0" w:left="720" w:hanging="360"/>
      </w:pPr>
      <w:r>
        <w:t xml:space="preserve">R17 </w:t>
      </w:r>
      <w:r w:rsidR="006A29B7">
        <w:t xml:space="preserve">criterion </w:t>
      </w:r>
      <w:r>
        <w:t xml:space="preserve">for </w:t>
      </w:r>
      <w:r w:rsidR="00C75D13">
        <w:t>not-at-cell</w:t>
      </w:r>
      <w:r w:rsidR="006A29B7">
        <w:t>-</w:t>
      </w:r>
      <w:r w:rsidR="00C75D13">
        <w:t xml:space="preserve">edge </w:t>
      </w:r>
      <w:r>
        <w:t>stationary UEs;</w:t>
      </w:r>
    </w:p>
    <w:p w14:paraId="55B3B778" w14:textId="6FF058CD" w:rsidR="00AA27FD" w:rsidRDefault="00AA27FD" w:rsidP="00841B5F">
      <w:pPr>
        <w:pStyle w:val="ListParagraph"/>
        <w:numPr>
          <w:ilvl w:val="0"/>
          <w:numId w:val="28"/>
        </w:numPr>
        <w:ind w:leftChars="0" w:left="720" w:hanging="360"/>
      </w:pPr>
      <w:r>
        <w:t xml:space="preserve">R16 </w:t>
      </w:r>
      <w:r w:rsidR="006E7375">
        <w:t>criterion</w:t>
      </w:r>
      <w:r>
        <w:t xml:space="preserve"> for low mobility UEs;</w:t>
      </w:r>
    </w:p>
    <w:p w14:paraId="6A924ABC" w14:textId="7456340A" w:rsidR="00AA27FD" w:rsidRDefault="00AA27FD" w:rsidP="00841B5F">
      <w:pPr>
        <w:pStyle w:val="ListParagraph"/>
        <w:numPr>
          <w:ilvl w:val="0"/>
          <w:numId w:val="28"/>
        </w:numPr>
        <w:ind w:leftChars="0" w:left="720" w:hanging="360"/>
      </w:pPr>
      <w:r>
        <w:t xml:space="preserve">R16 </w:t>
      </w:r>
      <w:r w:rsidR="00E85F71">
        <w:t xml:space="preserve">criterion for </w:t>
      </w:r>
      <w:r>
        <w:t>not-at-cell-edge UEs</w:t>
      </w:r>
      <w:r w:rsidR="00952532" w:rsidRPr="00952532">
        <w:rPr>
          <w:rFonts w:asciiTheme="minorEastAsia" w:eastAsiaTheme="minorEastAsia" w:hAnsiTheme="minorEastAsia"/>
          <w:lang w:eastAsia="zh-CN"/>
        </w:rPr>
        <w:t>;</w:t>
      </w:r>
    </w:p>
    <w:p w14:paraId="436E7948" w14:textId="401B0041" w:rsidR="00952532" w:rsidRDefault="00952532" w:rsidP="00841B5F">
      <w:pPr>
        <w:pStyle w:val="ListParagraph"/>
        <w:numPr>
          <w:ilvl w:val="0"/>
          <w:numId w:val="28"/>
        </w:numPr>
        <w:ind w:leftChars="0" w:left="720" w:hanging="360"/>
      </w:pPr>
      <w:r>
        <w:t>R16 criteri</w:t>
      </w:r>
      <w:r w:rsidR="00E85F71">
        <w:t>a</w:t>
      </w:r>
      <w:r>
        <w:t xml:space="preserve"> for both low-mobility and not-at-cell-edge</w:t>
      </w:r>
      <w:r w:rsidR="00E85F71">
        <w:t xml:space="preserve"> UEs.</w:t>
      </w:r>
    </w:p>
    <w:p w14:paraId="66E5A4A3" w14:textId="77777777" w:rsidR="00E85F71" w:rsidRDefault="00E85F71" w:rsidP="00E85F71"/>
    <w:p w14:paraId="2098191A" w14:textId="309E0F84" w:rsidR="00E85F71" w:rsidRPr="00636541" w:rsidRDefault="00E85F71" w:rsidP="00E85F71">
      <w:pPr>
        <w:tabs>
          <w:tab w:val="left" w:pos="1530"/>
        </w:tabs>
        <w:spacing w:before="120"/>
        <w:ind w:left="1530" w:hanging="1530"/>
        <w:rPr>
          <w:b/>
          <w:bCs/>
        </w:rPr>
      </w:pPr>
      <w:r w:rsidRPr="00636541">
        <w:rPr>
          <w:b/>
          <w:bCs/>
        </w:rPr>
        <w:lastRenderedPageBreak/>
        <w:t xml:space="preserve">Proposal 5. </w:t>
      </w:r>
      <w:r w:rsidRPr="00636541">
        <w:rPr>
          <w:b/>
          <w:bCs/>
        </w:rPr>
        <w:tab/>
      </w:r>
      <w:r w:rsidR="00741477" w:rsidRPr="00636541">
        <w:rPr>
          <w:b/>
          <w:bCs/>
        </w:rPr>
        <w:t xml:space="preserve">R17 network </w:t>
      </w:r>
      <w:r w:rsidR="00E31291" w:rsidRPr="00636541">
        <w:rPr>
          <w:b/>
          <w:bCs/>
        </w:rPr>
        <w:t>have</w:t>
      </w:r>
      <w:r w:rsidR="00741477" w:rsidRPr="00636541">
        <w:rPr>
          <w:b/>
          <w:bCs/>
        </w:rPr>
        <w:t xml:space="preserve"> </w:t>
      </w:r>
      <w:r w:rsidR="00E31291" w:rsidRPr="00636541">
        <w:rPr>
          <w:b/>
          <w:bCs/>
        </w:rPr>
        <w:t xml:space="preserve">the flexibility in </w:t>
      </w:r>
      <w:r w:rsidR="00741477" w:rsidRPr="00636541">
        <w:rPr>
          <w:b/>
          <w:bCs/>
        </w:rPr>
        <w:t>configur</w:t>
      </w:r>
      <w:r w:rsidR="00E31291" w:rsidRPr="00636541">
        <w:rPr>
          <w:b/>
          <w:bCs/>
        </w:rPr>
        <w:t>ing</w:t>
      </w:r>
      <w:r w:rsidR="00741477" w:rsidRPr="00636541">
        <w:rPr>
          <w:b/>
          <w:bCs/>
        </w:rPr>
        <w:t xml:space="preserve"> any combination of the</w:t>
      </w:r>
      <w:r w:rsidR="00E31291" w:rsidRPr="00636541">
        <w:rPr>
          <w:b/>
          <w:bCs/>
        </w:rPr>
        <w:t xml:space="preserve"> R16 and R17 RRM relaxation criteria.</w:t>
      </w:r>
    </w:p>
    <w:p w14:paraId="2A0BDA93" w14:textId="4407BCD1" w:rsidR="00227A20" w:rsidRDefault="00FE371D" w:rsidP="00A87907">
      <w:pPr>
        <w:spacing w:before="120"/>
      </w:pPr>
      <w:r>
        <w:t xml:space="preserve">It is </w:t>
      </w:r>
      <w:r w:rsidR="003E6CAD">
        <w:t xml:space="preserve">fairly </w:t>
      </w:r>
      <w:r w:rsidR="00854E9F">
        <w:t>straightforward to see</w:t>
      </w:r>
      <w:r w:rsidR="003E6CAD">
        <w:t xml:space="preserve"> that if a R16 criterion and a R17 criterion are configured</w:t>
      </w:r>
      <w:r w:rsidR="009F294F">
        <w:t xml:space="preserve"> but only one of them is met, </w:t>
      </w:r>
      <w:r w:rsidR="00AE2946">
        <w:t xml:space="preserve">a R17 </w:t>
      </w:r>
      <w:r w:rsidR="009F294F">
        <w:t xml:space="preserve">UE should apply the </w:t>
      </w:r>
      <w:r w:rsidR="0079032C">
        <w:t xml:space="preserve">relaxation method associated with the criterion that </w:t>
      </w:r>
      <w:r w:rsidR="00854E9F">
        <w:t xml:space="preserve">is met. The question is </w:t>
      </w:r>
      <w:r w:rsidR="00586A33">
        <w:t>which</w:t>
      </w:r>
      <w:r w:rsidR="00636541">
        <w:t xml:space="preserve"> </w:t>
      </w:r>
      <w:r w:rsidR="00206EDE">
        <w:t>criterion</w:t>
      </w:r>
      <w:r w:rsidR="00AE2946">
        <w:t xml:space="preserve"> a R17 </w:t>
      </w:r>
      <w:r w:rsidR="00206EDE">
        <w:t xml:space="preserve">UE should </w:t>
      </w:r>
      <w:r w:rsidR="00586A33">
        <w:t xml:space="preserve">choose to </w:t>
      </w:r>
      <w:r w:rsidR="00206EDE">
        <w:t xml:space="preserve">apply when </w:t>
      </w:r>
      <w:r w:rsidR="00A87907">
        <w:t xml:space="preserve">UE meets </w:t>
      </w:r>
      <w:r w:rsidR="00586A33">
        <w:t>both of them.</w:t>
      </w:r>
      <w:r w:rsidR="00227A20">
        <w:t xml:space="preserve"> </w:t>
      </w:r>
      <w:r w:rsidR="005E7620">
        <w:t>We discussion this issue in the following:</w:t>
      </w:r>
    </w:p>
    <w:p w14:paraId="77E37D88" w14:textId="34C3A75B" w:rsidR="0015663F" w:rsidRDefault="0015663F" w:rsidP="008171E7">
      <w:pPr>
        <w:spacing w:after="0"/>
      </w:pPr>
      <w:r w:rsidRPr="00B01C08">
        <w:rPr>
          <w:u w:val="single"/>
        </w:rPr>
        <w:t>If R17 stationary criterion is met</w:t>
      </w:r>
      <w:r w:rsidR="0038386A">
        <w:rPr>
          <w:u w:val="single"/>
        </w:rPr>
        <w:t xml:space="preserve"> and </w:t>
      </w:r>
      <w:r w:rsidR="00B01C08" w:rsidRPr="00B01C08">
        <w:rPr>
          <w:u w:val="single"/>
        </w:rPr>
        <w:t>in addition</w:t>
      </w:r>
      <w:r w:rsidR="00B01C08">
        <w:t>:</w:t>
      </w:r>
    </w:p>
    <w:p w14:paraId="1D313598" w14:textId="24821B67" w:rsidR="002D4731" w:rsidRDefault="00B01C08" w:rsidP="008171E7">
      <w:pPr>
        <w:pStyle w:val="ListParagraph"/>
        <w:numPr>
          <w:ilvl w:val="0"/>
          <w:numId w:val="40"/>
        </w:numPr>
        <w:spacing w:before="80"/>
        <w:ind w:leftChars="0"/>
      </w:pPr>
      <w:r>
        <w:t>O</w:t>
      </w:r>
      <w:r w:rsidR="0015663F">
        <w:t xml:space="preserve">nly </w:t>
      </w:r>
      <w:r w:rsidR="005E7620">
        <w:t xml:space="preserve">R16 low-mobility criterion </w:t>
      </w:r>
      <w:r w:rsidR="0015663F">
        <w:t>is</w:t>
      </w:r>
      <w:r w:rsidR="005E7620">
        <w:t xml:space="preserve"> met, R17 should take higher pri</w:t>
      </w:r>
      <w:r w:rsidR="002D4731">
        <w:t>ority as R17 stationary criterion is more stringent to met and allows more relaxations.</w:t>
      </w:r>
    </w:p>
    <w:p w14:paraId="7E00A1DC" w14:textId="77777777" w:rsidR="0038386A" w:rsidRPr="0038386A" w:rsidRDefault="00B01C08" w:rsidP="00022ABF">
      <w:pPr>
        <w:pStyle w:val="ListParagraph"/>
        <w:numPr>
          <w:ilvl w:val="0"/>
          <w:numId w:val="40"/>
        </w:numPr>
        <w:spacing w:before="80"/>
        <w:ind w:leftChars="0"/>
      </w:pPr>
      <w:r>
        <w:t>O</w:t>
      </w:r>
      <w:r w:rsidR="008171E7">
        <w:t xml:space="preserve">nly R16 not-at-cell-edge criterion is met or both R16 low-mobility and not-at-cell-edge criteria </w:t>
      </w:r>
      <w:r w:rsidR="00A60613">
        <w:t>met</w:t>
      </w:r>
      <w:r>
        <w:t xml:space="preserve">, </w:t>
      </w:r>
      <w:r w:rsidR="00022ABF">
        <w:t xml:space="preserve">it is not clear </w:t>
      </w:r>
      <w:r w:rsidR="00022ABF">
        <w:rPr>
          <w:rFonts w:eastAsiaTheme="minorEastAsia"/>
        </w:rPr>
        <w:t xml:space="preserve">what UE’s relaxation method should be, e.g. whether UE should apply the relaxation method associated with R17 stationary criterion, or </w:t>
      </w:r>
      <w:r w:rsidR="00D00A0F">
        <w:rPr>
          <w:rFonts w:eastAsiaTheme="minorEastAsia"/>
        </w:rPr>
        <w:t>the relaxation method associated with</w:t>
      </w:r>
      <w:r w:rsidR="00022ABF">
        <w:rPr>
          <w:rFonts w:eastAsiaTheme="minorEastAsia"/>
        </w:rPr>
        <w:t xml:space="preserve"> R16 not-at-cell-edge criterion, or</w:t>
      </w:r>
      <w:r w:rsidR="002F34EF">
        <w:rPr>
          <w:rFonts w:eastAsiaTheme="minorEastAsia"/>
        </w:rPr>
        <w:t xml:space="preserve"> a new method that needs to be specified. </w:t>
      </w:r>
      <w:r w:rsidR="0038386A">
        <w:rPr>
          <w:rFonts w:eastAsiaTheme="minorEastAsia"/>
        </w:rPr>
        <w:t>We may need to ask RAN4 study relaxation methods for these two cases.</w:t>
      </w:r>
    </w:p>
    <w:p w14:paraId="62F52540" w14:textId="77777777" w:rsidR="00044975" w:rsidRDefault="0038386A" w:rsidP="00044975">
      <w:pPr>
        <w:spacing w:before="80" w:after="0"/>
      </w:pPr>
      <w:r w:rsidRPr="0038386A">
        <w:t>If R17</w:t>
      </w:r>
      <w:r>
        <w:t xml:space="preserve"> </w:t>
      </w:r>
      <w:r w:rsidR="00044975">
        <w:t>not-at-cell-edge</w:t>
      </w:r>
      <w:r w:rsidRPr="0038386A">
        <w:t xml:space="preserve"> </w:t>
      </w:r>
      <w:r w:rsidR="00044975">
        <w:t xml:space="preserve">criterion for </w:t>
      </w:r>
      <w:r w:rsidRPr="0038386A">
        <w:t xml:space="preserve">stationary </w:t>
      </w:r>
      <w:r w:rsidR="00044975">
        <w:t>UE</w:t>
      </w:r>
      <w:r w:rsidRPr="0038386A">
        <w:t xml:space="preserve"> is met</w:t>
      </w:r>
      <w:r w:rsidR="00044975">
        <w:t xml:space="preserve"> and </w:t>
      </w:r>
      <w:r w:rsidRPr="0038386A">
        <w:t>in addition:</w:t>
      </w:r>
    </w:p>
    <w:p w14:paraId="767C16D8" w14:textId="39016433" w:rsidR="002C7100" w:rsidRDefault="00CA5455" w:rsidP="00044975">
      <w:pPr>
        <w:pStyle w:val="ListParagraph"/>
        <w:numPr>
          <w:ilvl w:val="0"/>
          <w:numId w:val="43"/>
        </w:numPr>
        <w:spacing w:before="80"/>
        <w:ind w:leftChars="0" w:left="720"/>
      </w:pPr>
      <w:r>
        <w:t>No matter what R16 criterion UE can meet, we think UE should apply the relaxation method associated with R17 not-at-cell-edge</w:t>
      </w:r>
      <w:r w:rsidRPr="0038386A">
        <w:t xml:space="preserve"> </w:t>
      </w:r>
      <w:r>
        <w:t xml:space="preserve">criterion for </w:t>
      </w:r>
      <w:r w:rsidRPr="0038386A">
        <w:t xml:space="preserve">stationary </w:t>
      </w:r>
      <w:r>
        <w:t xml:space="preserve">UE, </w:t>
      </w:r>
      <w:r w:rsidR="00C31EE8">
        <w:t xml:space="preserve">because the latter </w:t>
      </w:r>
      <w:r w:rsidR="001F5F3D">
        <w:t xml:space="preserve">can </w:t>
      </w:r>
      <w:r w:rsidR="00C31EE8">
        <w:t xml:space="preserve">enable more relaxations for UE. </w:t>
      </w:r>
    </w:p>
    <w:p w14:paraId="3AC60210" w14:textId="056DD2E5" w:rsidR="00636541" w:rsidRDefault="00A60613" w:rsidP="00A87907">
      <w:pPr>
        <w:spacing w:before="120"/>
      </w:pPr>
      <w:r>
        <w:t xml:space="preserve">The discussion above is summarized in the </w:t>
      </w:r>
      <w:r w:rsidR="00F7122F">
        <w:t>table below:</w:t>
      </w:r>
    </w:p>
    <w:tbl>
      <w:tblPr>
        <w:tblStyle w:val="TableGrid"/>
        <w:tblW w:w="0" w:type="auto"/>
        <w:tblInd w:w="175" w:type="dxa"/>
        <w:tblCellMar>
          <w:left w:w="72" w:type="dxa"/>
          <w:right w:w="14" w:type="dxa"/>
        </w:tblCellMar>
        <w:tblLook w:val="04A0" w:firstRow="1" w:lastRow="0" w:firstColumn="1" w:lastColumn="0" w:noHBand="0" w:noVBand="1"/>
      </w:tblPr>
      <w:tblGrid>
        <w:gridCol w:w="1620"/>
        <w:gridCol w:w="2580"/>
        <w:gridCol w:w="2580"/>
        <w:gridCol w:w="2580"/>
      </w:tblGrid>
      <w:tr w:rsidR="00030913" w14:paraId="51D0D19A" w14:textId="218C066A" w:rsidTr="00F95495">
        <w:tc>
          <w:tcPr>
            <w:tcW w:w="1620" w:type="dxa"/>
            <w:shd w:val="clear" w:color="auto" w:fill="D9E2F3" w:themeFill="accent1" w:themeFillTint="33"/>
          </w:tcPr>
          <w:p w14:paraId="1F624727" w14:textId="047228CA" w:rsidR="00030913" w:rsidRPr="00681393" w:rsidRDefault="00681393" w:rsidP="007C2005">
            <w:pPr>
              <w:spacing w:before="60" w:after="60"/>
              <w:rPr>
                <w:b/>
                <w:bCs/>
              </w:rPr>
            </w:pPr>
            <w:r w:rsidRPr="00681393">
              <w:rPr>
                <w:b/>
                <w:bCs/>
              </w:rPr>
              <w:t>When both R16 and R17 criteria are met</w:t>
            </w:r>
          </w:p>
        </w:tc>
        <w:tc>
          <w:tcPr>
            <w:tcW w:w="2580" w:type="dxa"/>
            <w:shd w:val="clear" w:color="auto" w:fill="D9E2F3" w:themeFill="accent1" w:themeFillTint="33"/>
          </w:tcPr>
          <w:p w14:paraId="185062DC" w14:textId="728AEC58" w:rsidR="00030913" w:rsidRDefault="00542EB9" w:rsidP="00D110ED">
            <w:pPr>
              <w:spacing w:before="60" w:after="60"/>
              <w:jc w:val="center"/>
            </w:pPr>
            <w:r>
              <w:t xml:space="preserve">Only R16 low-mobility </w:t>
            </w:r>
            <w:r w:rsidR="00D110ED">
              <w:t xml:space="preserve">criterion </w:t>
            </w:r>
            <w:r>
              <w:t>is configured</w:t>
            </w:r>
          </w:p>
        </w:tc>
        <w:tc>
          <w:tcPr>
            <w:tcW w:w="2580" w:type="dxa"/>
            <w:shd w:val="clear" w:color="auto" w:fill="D9E2F3" w:themeFill="accent1" w:themeFillTint="33"/>
          </w:tcPr>
          <w:p w14:paraId="5EED5488" w14:textId="39B7E867" w:rsidR="00030913" w:rsidRDefault="00D110ED" w:rsidP="00D110ED">
            <w:pPr>
              <w:spacing w:before="60" w:after="60"/>
              <w:jc w:val="center"/>
            </w:pPr>
            <w:r>
              <w:t>Only R16 not-at-cell-edge criterion is configured</w:t>
            </w:r>
          </w:p>
        </w:tc>
        <w:tc>
          <w:tcPr>
            <w:tcW w:w="2580" w:type="dxa"/>
            <w:shd w:val="clear" w:color="auto" w:fill="D9E2F3" w:themeFill="accent1" w:themeFillTint="33"/>
          </w:tcPr>
          <w:p w14:paraId="13DEC676" w14:textId="0FDBB2C9" w:rsidR="00030913" w:rsidRDefault="00E27F25" w:rsidP="00D110ED">
            <w:pPr>
              <w:spacing w:before="60" w:after="60"/>
              <w:jc w:val="center"/>
            </w:pPr>
            <w:r>
              <w:t>Both R16 low-mobility and not-at-cell-edge criteria are configured</w:t>
            </w:r>
          </w:p>
        </w:tc>
      </w:tr>
      <w:tr w:rsidR="00030913" w14:paraId="3000E789" w14:textId="082E4638" w:rsidTr="00F95495">
        <w:tc>
          <w:tcPr>
            <w:tcW w:w="1620" w:type="dxa"/>
            <w:shd w:val="clear" w:color="auto" w:fill="D9E2F3" w:themeFill="accent1" w:themeFillTint="33"/>
          </w:tcPr>
          <w:p w14:paraId="5305E5DF" w14:textId="6814009C" w:rsidR="00030913" w:rsidRDefault="00030913" w:rsidP="007C2005">
            <w:pPr>
              <w:spacing w:before="60" w:after="60"/>
            </w:pPr>
            <w:r>
              <w:t>R17 stationary</w:t>
            </w:r>
            <w:r w:rsidR="003F4EDB">
              <w:t xml:space="preserve"> </w:t>
            </w:r>
            <w:r w:rsidR="00F5131B">
              <w:t>criterion is configured</w:t>
            </w:r>
          </w:p>
        </w:tc>
        <w:tc>
          <w:tcPr>
            <w:tcW w:w="2580" w:type="dxa"/>
          </w:tcPr>
          <w:p w14:paraId="24508F8E" w14:textId="0CB2B06B" w:rsidR="00030913" w:rsidRDefault="009C52C8" w:rsidP="002F56FB">
            <w:pPr>
              <w:spacing w:before="60" w:after="60"/>
            </w:pPr>
            <w:r>
              <w:t>Apply</w:t>
            </w:r>
            <w:r w:rsidR="00E17C42">
              <w:t xml:space="preserve"> the relaxation method associated</w:t>
            </w:r>
            <w:r w:rsidR="007A4AFE">
              <w:t xml:space="preserve"> with R17 stationary criteria.</w:t>
            </w:r>
          </w:p>
        </w:tc>
        <w:tc>
          <w:tcPr>
            <w:tcW w:w="2580" w:type="dxa"/>
          </w:tcPr>
          <w:p w14:paraId="419FF182" w14:textId="27D16CA3" w:rsidR="00030913" w:rsidRDefault="00160DA4" w:rsidP="007C2005">
            <w:pPr>
              <w:spacing w:before="60" w:after="60"/>
            </w:pPr>
            <w:r w:rsidRPr="00D80D02">
              <w:rPr>
                <w:color w:val="0070C0"/>
              </w:rPr>
              <w:t>Not clear what relaxation method UE should apply</w:t>
            </w:r>
            <w:r w:rsidR="002C7100">
              <w:rPr>
                <w:color w:val="0070C0"/>
              </w:rPr>
              <w:t xml:space="preserve">. </w:t>
            </w:r>
            <w:r w:rsidR="00EB2897" w:rsidRPr="00D80D02">
              <w:rPr>
                <w:color w:val="0070C0"/>
              </w:rPr>
              <w:t xml:space="preserve">FFS </w:t>
            </w:r>
            <w:r w:rsidR="002B0FDB" w:rsidRPr="00D80D02">
              <w:rPr>
                <w:color w:val="0070C0"/>
              </w:rPr>
              <w:t>whether a new relaxation</w:t>
            </w:r>
            <w:r w:rsidR="00EB2897" w:rsidRPr="00D80D02">
              <w:rPr>
                <w:color w:val="0070C0"/>
              </w:rPr>
              <w:t xml:space="preserve"> method should be specified for this case</w:t>
            </w:r>
          </w:p>
        </w:tc>
        <w:tc>
          <w:tcPr>
            <w:tcW w:w="2580" w:type="dxa"/>
          </w:tcPr>
          <w:p w14:paraId="7248769B" w14:textId="4D78DBA9" w:rsidR="00030913" w:rsidRDefault="00532B7E" w:rsidP="007C2005">
            <w:pPr>
              <w:spacing w:before="60" w:after="60"/>
            </w:pPr>
            <w:r w:rsidRPr="00D80D02">
              <w:rPr>
                <w:color w:val="0070C0"/>
              </w:rPr>
              <w:t>Not clear what relaxation method UE should apply</w:t>
            </w:r>
            <w:r w:rsidR="002C7100">
              <w:rPr>
                <w:color w:val="0070C0"/>
              </w:rPr>
              <w:t xml:space="preserve">. </w:t>
            </w:r>
            <w:r w:rsidRPr="00D80D02">
              <w:rPr>
                <w:color w:val="0070C0"/>
              </w:rPr>
              <w:t>FFS whether a new relaxation method should be specified for this case</w:t>
            </w:r>
          </w:p>
        </w:tc>
      </w:tr>
      <w:tr w:rsidR="002B0888" w14:paraId="727F1F83" w14:textId="40B92F69" w:rsidTr="00F95495">
        <w:tc>
          <w:tcPr>
            <w:tcW w:w="1620" w:type="dxa"/>
            <w:shd w:val="clear" w:color="auto" w:fill="D9E2F3" w:themeFill="accent1" w:themeFillTint="33"/>
          </w:tcPr>
          <w:p w14:paraId="2DBF4E69" w14:textId="7D765641" w:rsidR="002B0888" w:rsidRDefault="002B0888" w:rsidP="002B0888">
            <w:pPr>
              <w:spacing w:before="60" w:after="60"/>
            </w:pPr>
            <w:r>
              <w:t>R17 not-at-cell-edge criterion for stationary UE is configured</w:t>
            </w:r>
          </w:p>
        </w:tc>
        <w:tc>
          <w:tcPr>
            <w:tcW w:w="2580" w:type="dxa"/>
          </w:tcPr>
          <w:p w14:paraId="1F2FCB3E" w14:textId="4CD98689" w:rsidR="002B0888" w:rsidRDefault="002B0888" w:rsidP="002B0888">
            <w:pPr>
              <w:spacing w:before="60" w:after="60"/>
            </w:pPr>
            <w:r>
              <w:t>Apply the relaxation method associated with R17 not-at-cell-edge criterion for stationary UE.</w:t>
            </w:r>
          </w:p>
        </w:tc>
        <w:tc>
          <w:tcPr>
            <w:tcW w:w="2580" w:type="dxa"/>
          </w:tcPr>
          <w:p w14:paraId="0794CCBD" w14:textId="65C62107" w:rsidR="002B0888" w:rsidRDefault="002B0888" w:rsidP="002B0888">
            <w:pPr>
              <w:spacing w:before="60" w:after="60"/>
            </w:pPr>
            <w:r>
              <w:t>Apply the relaxation method associated with R17 not-at-cell-edge criterion for stationary UE.</w:t>
            </w:r>
          </w:p>
        </w:tc>
        <w:tc>
          <w:tcPr>
            <w:tcW w:w="2580" w:type="dxa"/>
          </w:tcPr>
          <w:p w14:paraId="1B5CAF21" w14:textId="0F420ABE" w:rsidR="002B0888" w:rsidRDefault="00337464" w:rsidP="002B0888">
            <w:pPr>
              <w:spacing w:before="60" w:after="60"/>
            </w:pPr>
            <w:r>
              <w:t>Apply the relaxation method associated with R17 not-at-cell-edge criterion for stationary UE.</w:t>
            </w:r>
          </w:p>
        </w:tc>
      </w:tr>
    </w:tbl>
    <w:p w14:paraId="1B9F0270" w14:textId="3FFE0814" w:rsidR="00CB4158" w:rsidRDefault="001F5F3D" w:rsidP="00CB4158">
      <w:pPr>
        <w:tabs>
          <w:tab w:val="left" w:pos="1530"/>
        </w:tabs>
        <w:spacing w:before="360" w:after="0"/>
        <w:ind w:left="1526" w:hanging="1526"/>
      </w:pPr>
      <w:r w:rsidRPr="001F5F3D">
        <w:rPr>
          <w:rFonts w:eastAsiaTheme="minorEastAsia"/>
          <w:b/>
          <w:bCs/>
        </w:rPr>
        <w:t xml:space="preserve">Proposal </w:t>
      </w:r>
      <w:r w:rsidR="005F620E">
        <w:rPr>
          <w:rFonts w:eastAsiaTheme="minorEastAsia"/>
          <w:b/>
          <w:bCs/>
        </w:rPr>
        <w:t>6</w:t>
      </w:r>
      <w:r w:rsidRPr="001F5F3D">
        <w:rPr>
          <w:rFonts w:eastAsiaTheme="minorEastAsia"/>
          <w:b/>
          <w:bCs/>
        </w:rPr>
        <w:t>.</w:t>
      </w:r>
      <w:r>
        <w:rPr>
          <w:rFonts w:eastAsiaTheme="minorEastAsia"/>
          <w:b/>
          <w:bCs/>
        </w:rPr>
        <w:tab/>
      </w:r>
      <w:r w:rsidR="003F177A">
        <w:rPr>
          <w:b/>
          <w:bCs/>
        </w:rPr>
        <w:t>R17 UE applies</w:t>
      </w:r>
      <w:r w:rsidR="00DD1A86" w:rsidRPr="00CB4158">
        <w:rPr>
          <w:b/>
          <w:bCs/>
        </w:rPr>
        <w:t xml:space="preserve"> the following </w:t>
      </w:r>
      <w:r w:rsidR="00CB4158" w:rsidRPr="00CB4158">
        <w:rPr>
          <w:b/>
          <w:bCs/>
        </w:rPr>
        <w:t xml:space="preserve">rules </w:t>
      </w:r>
      <w:r w:rsidR="007F2696">
        <w:rPr>
          <w:b/>
          <w:bCs/>
        </w:rPr>
        <w:t>if</w:t>
      </w:r>
      <w:r w:rsidR="00DD1A86" w:rsidRPr="00CB4158">
        <w:rPr>
          <w:b/>
          <w:bCs/>
        </w:rPr>
        <w:t xml:space="preserve"> </w:t>
      </w:r>
      <w:r w:rsidR="003F177A">
        <w:rPr>
          <w:b/>
          <w:bCs/>
        </w:rPr>
        <w:t>it</w:t>
      </w:r>
      <w:r w:rsidR="00CB4158" w:rsidRPr="00CB4158">
        <w:rPr>
          <w:b/>
          <w:bCs/>
        </w:rPr>
        <w:t xml:space="preserve"> meets both R17 and R16 relaxation criteria:</w:t>
      </w:r>
    </w:p>
    <w:p w14:paraId="68F25BCC" w14:textId="00B4C9A7" w:rsidR="00E85F71" w:rsidRDefault="007F2696" w:rsidP="00CB4158">
      <w:pPr>
        <w:pStyle w:val="ListParagraph"/>
        <w:numPr>
          <w:ilvl w:val="0"/>
          <w:numId w:val="43"/>
        </w:numPr>
        <w:tabs>
          <w:tab w:val="left" w:pos="1530"/>
        </w:tabs>
        <w:spacing w:before="80"/>
        <w:ind w:leftChars="0" w:left="1987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If </w:t>
      </w:r>
      <w:r w:rsidR="00984CE6">
        <w:rPr>
          <w:rFonts w:eastAsiaTheme="minorEastAsia"/>
          <w:b/>
          <w:bCs/>
        </w:rPr>
        <w:t>UE meets both</w:t>
      </w:r>
      <w:r>
        <w:rPr>
          <w:rFonts w:eastAsiaTheme="minorEastAsia"/>
          <w:b/>
          <w:bCs/>
        </w:rPr>
        <w:t xml:space="preserve"> R17 stationary criterion and R16 low-mobility criterion, </w:t>
      </w:r>
      <w:r w:rsidR="00AE3310">
        <w:rPr>
          <w:rFonts w:eastAsiaTheme="minorEastAsia"/>
          <w:b/>
          <w:bCs/>
        </w:rPr>
        <w:t xml:space="preserve">UE </w:t>
      </w:r>
      <w:r>
        <w:rPr>
          <w:rFonts w:eastAsiaTheme="minorEastAsia"/>
          <w:b/>
          <w:bCs/>
        </w:rPr>
        <w:t>appl</w:t>
      </w:r>
      <w:r w:rsidR="00AE3310">
        <w:rPr>
          <w:rFonts w:eastAsiaTheme="minorEastAsia"/>
          <w:b/>
          <w:bCs/>
        </w:rPr>
        <w:t>ies</w:t>
      </w:r>
      <w:r>
        <w:rPr>
          <w:rFonts w:eastAsiaTheme="minorEastAsia"/>
          <w:b/>
          <w:bCs/>
        </w:rPr>
        <w:t xml:space="preserve"> the relaxation method associated with R17 stationary </w:t>
      </w:r>
      <w:r w:rsidR="007529B4">
        <w:rPr>
          <w:rFonts w:eastAsiaTheme="minorEastAsia"/>
          <w:b/>
          <w:bCs/>
        </w:rPr>
        <w:t>criterion.</w:t>
      </w:r>
    </w:p>
    <w:p w14:paraId="3905C51F" w14:textId="6067EA39" w:rsidR="00300489" w:rsidRPr="002A6B54" w:rsidRDefault="007F2696" w:rsidP="002A6B54">
      <w:pPr>
        <w:pStyle w:val="ListParagraph"/>
        <w:numPr>
          <w:ilvl w:val="0"/>
          <w:numId w:val="43"/>
        </w:numPr>
        <w:tabs>
          <w:tab w:val="left" w:pos="1530"/>
        </w:tabs>
        <w:spacing w:before="80"/>
        <w:ind w:leftChars="0" w:left="1987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If </w:t>
      </w:r>
      <w:r w:rsidR="00984CE6">
        <w:rPr>
          <w:rFonts w:eastAsiaTheme="minorEastAsia"/>
          <w:b/>
          <w:bCs/>
        </w:rPr>
        <w:t xml:space="preserve">UE meets </w:t>
      </w:r>
      <w:r w:rsidR="007529B4" w:rsidRPr="007529B4">
        <w:rPr>
          <w:rFonts w:eastAsiaTheme="minorEastAsia"/>
          <w:b/>
          <w:bCs/>
        </w:rPr>
        <w:t>R17 not-at-cell-edge criterion for stationary UE</w:t>
      </w:r>
      <w:r w:rsidR="00300489">
        <w:rPr>
          <w:rFonts w:eastAsiaTheme="minorEastAsia"/>
          <w:b/>
          <w:bCs/>
        </w:rPr>
        <w:t>s</w:t>
      </w:r>
      <w:r w:rsidR="00984CE6">
        <w:rPr>
          <w:rFonts w:eastAsiaTheme="minorEastAsia"/>
          <w:b/>
          <w:bCs/>
        </w:rPr>
        <w:t xml:space="preserve">, </w:t>
      </w:r>
      <w:r w:rsidR="009A5A73">
        <w:rPr>
          <w:rFonts w:eastAsiaTheme="minorEastAsia"/>
          <w:b/>
          <w:bCs/>
        </w:rPr>
        <w:t xml:space="preserve">then regardless of which R16 relaxation criterion/criteria </w:t>
      </w:r>
      <w:r w:rsidR="00AE3310">
        <w:rPr>
          <w:rFonts w:eastAsiaTheme="minorEastAsia"/>
          <w:b/>
          <w:bCs/>
        </w:rPr>
        <w:t xml:space="preserve">UE meets, UE applies the relaxation method associated with </w:t>
      </w:r>
      <w:r w:rsidR="00300489" w:rsidRPr="00300489">
        <w:rPr>
          <w:rFonts w:eastAsiaTheme="minorEastAsia"/>
          <w:b/>
          <w:bCs/>
        </w:rPr>
        <w:t>R17 not-at-cell-edge criterion for stationary UE</w:t>
      </w:r>
      <w:r w:rsidR="00300489">
        <w:rPr>
          <w:rFonts w:eastAsiaTheme="minorEastAsia"/>
          <w:b/>
          <w:bCs/>
        </w:rPr>
        <w:t>s</w:t>
      </w:r>
      <w:r w:rsidR="00300489" w:rsidRPr="00300489">
        <w:rPr>
          <w:rFonts w:eastAsiaTheme="minorEastAsia"/>
          <w:b/>
          <w:bCs/>
        </w:rPr>
        <w:t>.</w:t>
      </w:r>
    </w:p>
    <w:p w14:paraId="70D2FAF4" w14:textId="0D0E92DB" w:rsidR="00E85F71" w:rsidRDefault="00E85F71" w:rsidP="005F48CB">
      <w:pPr>
        <w:tabs>
          <w:tab w:val="left" w:pos="1530"/>
        </w:tabs>
        <w:spacing w:before="240"/>
        <w:ind w:left="1526" w:hanging="1526"/>
      </w:pPr>
      <w:r w:rsidRPr="000C215A">
        <w:rPr>
          <w:rFonts w:eastAsiaTheme="minorEastAsia"/>
          <w:b/>
          <w:bCs/>
        </w:rPr>
        <w:t xml:space="preserve">Proposal </w:t>
      </w:r>
      <w:r w:rsidR="005F620E">
        <w:rPr>
          <w:rFonts w:eastAsiaTheme="minorEastAsia"/>
          <w:b/>
          <w:bCs/>
        </w:rPr>
        <w:t>7</w:t>
      </w:r>
      <w:r w:rsidRPr="000C215A">
        <w:rPr>
          <w:rFonts w:eastAsiaTheme="minorEastAsia"/>
          <w:b/>
          <w:bCs/>
        </w:rPr>
        <w:t>.</w:t>
      </w:r>
      <w:r w:rsidRPr="000C215A">
        <w:rPr>
          <w:rFonts w:eastAsiaTheme="minorEastAsia"/>
          <w:b/>
          <w:bCs/>
        </w:rPr>
        <w:tab/>
        <w:t xml:space="preserve">Ask RAN4 to study relaxation method for the case when </w:t>
      </w:r>
      <w:r w:rsidR="005F48CB">
        <w:rPr>
          <w:rFonts w:eastAsiaTheme="minorEastAsia"/>
          <w:b/>
          <w:bCs/>
        </w:rPr>
        <w:t xml:space="preserve">both </w:t>
      </w:r>
      <w:r w:rsidRPr="000C215A">
        <w:rPr>
          <w:rFonts w:eastAsiaTheme="minorEastAsia"/>
          <w:b/>
          <w:bCs/>
        </w:rPr>
        <w:t xml:space="preserve">R17 </w:t>
      </w:r>
      <w:r w:rsidR="00433CC3">
        <w:rPr>
          <w:rFonts w:eastAsiaTheme="minorEastAsia"/>
          <w:b/>
          <w:bCs/>
        </w:rPr>
        <w:t xml:space="preserve">stationary criterion and R16 not-at-cell-edge criterion </w:t>
      </w:r>
      <w:r w:rsidR="005F48CB">
        <w:rPr>
          <w:rFonts w:eastAsiaTheme="minorEastAsia"/>
          <w:b/>
          <w:bCs/>
        </w:rPr>
        <w:t xml:space="preserve">(either with or without R16 low-mobility) are </w:t>
      </w:r>
      <w:r w:rsidR="00433CC3">
        <w:rPr>
          <w:rFonts w:eastAsiaTheme="minorEastAsia"/>
          <w:b/>
          <w:bCs/>
        </w:rPr>
        <w:t xml:space="preserve">met. </w:t>
      </w:r>
      <w:r w:rsidRPr="000C215A">
        <w:rPr>
          <w:rFonts w:eastAsiaTheme="minorEastAsia"/>
          <w:b/>
          <w:bCs/>
        </w:rPr>
        <w:t xml:space="preserve"> </w:t>
      </w:r>
    </w:p>
    <w:p w14:paraId="08190072" w14:textId="76177046" w:rsidR="001524D1" w:rsidRDefault="00C80FC6" w:rsidP="00D769E0">
      <w:pPr>
        <w:spacing w:before="240" w:after="0"/>
      </w:pPr>
      <w:r>
        <w:t xml:space="preserve">RedCap UEs may have different number of Rx branches. This implies that even if two RedCap UEs have </w:t>
      </w:r>
      <w:r w:rsidR="00770A55">
        <w:t xml:space="preserve">exactly </w:t>
      </w:r>
      <w:r>
        <w:t>the same link quality, the</w:t>
      </w:r>
      <w:r w:rsidR="00770A55">
        <w:t xml:space="preserve">y would have different S measures. </w:t>
      </w:r>
      <w:r w:rsidR="00A947EA">
        <w:t xml:space="preserve">Therefore, </w:t>
      </w:r>
      <w:r w:rsidR="00EF194C">
        <w:t xml:space="preserve">RedCap UEs with different Rx branches </w:t>
      </w:r>
      <w:r w:rsidR="0074501A">
        <w:t xml:space="preserve">(e.g. 1x vs 2x vs 4x) </w:t>
      </w:r>
      <w:r w:rsidR="00EF194C">
        <w:t xml:space="preserve">should apply different values of </w:t>
      </w:r>
      <w:r w:rsidR="00A947EA">
        <w:t>the thresholds used in RRM relaxation criteria</w:t>
      </w:r>
      <w:r w:rsidR="0074501A">
        <w:t xml:space="preserve">. </w:t>
      </w:r>
      <w:r w:rsidR="00A947EA">
        <w:t xml:space="preserve"> </w:t>
      </w:r>
    </w:p>
    <w:p w14:paraId="7C3B1700" w14:textId="2A8D9518" w:rsidR="0074501A" w:rsidRPr="00D769E0" w:rsidRDefault="0074501A" w:rsidP="00D769E0">
      <w:pPr>
        <w:spacing w:before="120"/>
        <w:ind w:left="1526" w:hanging="1526"/>
        <w:rPr>
          <w:b/>
          <w:bCs/>
        </w:rPr>
      </w:pPr>
      <w:r w:rsidRPr="00D769E0">
        <w:rPr>
          <w:b/>
          <w:bCs/>
        </w:rPr>
        <w:t xml:space="preserve">Proposal </w:t>
      </w:r>
      <w:r w:rsidR="005F620E">
        <w:rPr>
          <w:b/>
          <w:bCs/>
        </w:rPr>
        <w:t>8</w:t>
      </w:r>
      <w:r w:rsidRPr="00D769E0">
        <w:rPr>
          <w:b/>
          <w:bCs/>
        </w:rPr>
        <w:t xml:space="preserve">. </w:t>
      </w:r>
      <w:r w:rsidRPr="00D769E0">
        <w:rPr>
          <w:b/>
          <w:bCs/>
        </w:rPr>
        <w:tab/>
      </w:r>
      <w:r w:rsidR="00D769E0" w:rsidRPr="00D769E0">
        <w:rPr>
          <w:b/>
          <w:bCs/>
        </w:rPr>
        <w:t xml:space="preserve">UEs with different </w:t>
      </w:r>
      <w:r w:rsidR="003A3A26">
        <w:rPr>
          <w:b/>
          <w:bCs/>
        </w:rPr>
        <w:t xml:space="preserve">number of </w:t>
      </w:r>
      <w:r w:rsidR="00D769E0" w:rsidRPr="00D769E0">
        <w:rPr>
          <w:b/>
          <w:bCs/>
        </w:rPr>
        <w:t xml:space="preserve">Rx branches should apply different values </w:t>
      </w:r>
      <w:r w:rsidR="003A3A26">
        <w:rPr>
          <w:b/>
          <w:bCs/>
        </w:rPr>
        <w:t>(e.g. offsets) to</w:t>
      </w:r>
      <w:r w:rsidR="00D769E0" w:rsidRPr="00D769E0">
        <w:rPr>
          <w:b/>
          <w:bCs/>
        </w:rPr>
        <w:t xml:space="preserve"> the thresholds used in </w:t>
      </w:r>
      <w:r w:rsidR="001A35D1">
        <w:rPr>
          <w:b/>
          <w:bCs/>
        </w:rPr>
        <w:t xml:space="preserve">both R17 and R16 </w:t>
      </w:r>
      <w:r w:rsidR="00D769E0" w:rsidRPr="00D769E0">
        <w:rPr>
          <w:b/>
          <w:bCs/>
        </w:rPr>
        <w:t>RRM relaxation criteria.</w:t>
      </w:r>
    </w:p>
    <w:p w14:paraId="13E8BC33" w14:textId="38168999" w:rsidR="003B1299" w:rsidRDefault="008A06AE" w:rsidP="003A3A26">
      <w:pPr>
        <w:spacing w:before="120"/>
      </w:pPr>
      <w:r w:rsidRPr="008A06AE">
        <w:t xml:space="preserve">Lastly, </w:t>
      </w:r>
      <w:r w:rsidR="00C92417">
        <w:t>RRM relaxation criteria that</w:t>
      </w:r>
      <w:r>
        <w:t xml:space="preserve"> we have discussed in t</w:t>
      </w:r>
      <w:r w:rsidR="006E02C2">
        <w:t xml:space="preserve">his paper depend only </w:t>
      </w:r>
      <w:r w:rsidR="00C92417">
        <w:t xml:space="preserve">on </w:t>
      </w:r>
      <w:r w:rsidR="006E02C2">
        <w:t>UE’s mobility status (stationary or not) and location</w:t>
      </w:r>
      <w:r w:rsidR="00C92417">
        <w:t xml:space="preserve">. None of them is specifically tied to UE’s capability (reduced or not). Therefore, we believe the </w:t>
      </w:r>
      <w:r w:rsidR="003B1299">
        <w:t xml:space="preserve">proposed enhancements should be </w:t>
      </w:r>
      <w:r w:rsidR="00C142EC">
        <w:t xml:space="preserve">applicable </w:t>
      </w:r>
      <w:r w:rsidR="003B1299">
        <w:t xml:space="preserve">to any UEs, not just RedCap UEs. </w:t>
      </w:r>
      <w:r w:rsidR="00CC7852">
        <w:t xml:space="preserve">The only difference between RedCap and non-RedCap UEs that we need to address is </w:t>
      </w:r>
      <w:r w:rsidR="00F17671">
        <w:t xml:space="preserve">they need different </w:t>
      </w:r>
      <w:r w:rsidR="00B42E99">
        <w:t>values</w:t>
      </w:r>
      <w:r w:rsidR="00F17671">
        <w:t xml:space="preserve"> of thresholds, </w:t>
      </w:r>
      <w:r w:rsidR="00A239D0">
        <w:t>for the same reason explained above for Proposal 7</w:t>
      </w:r>
      <w:r w:rsidR="001C2475">
        <w:t>.</w:t>
      </w:r>
      <w:r w:rsidR="00FB32A4">
        <w:t xml:space="preserve"> </w:t>
      </w:r>
    </w:p>
    <w:p w14:paraId="054FF4F7" w14:textId="77B2117B" w:rsidR="008A06AE" w:rsidRPr="00F00770" w:rsidRDefault="003B1299" w:rsidP="00A83E8E">
      <w:pPr>
        <w:ind w:left="1350" w:hanging="1350"/>
        <w:rPr>
          <w:b/>
          <w:bCs/>
        </w:rPr>
      </w:pPr>
      <w:r w:rsidRPr="00F00770">
        <w:rPr>
          <w:b/>
          <w:bCs/>
        </w:rPr>
        <w:lastRenderedPageBreak/>
        <w:t xml:space="preserve">Proposal </w:t>
      </w:r>
      <w:r w:rsidR="005F620E">
        <w:rPr>
          <w:b/>
          <w:bCs/>
        </w:rPr>
        <w:t>9</w:t>
      </w:r>
      <w:r w:rsidRPr="00F00770">
        <w:rPr>
          <w:b/>
          <w:bCs/>
        </w:rPr>
        <w:t xml:space="preserve">. </w:t>
      </w:r>
      <w:r w:rsidR="00A83E8E">
        <w:rPr>
          <w:b/>
          <w:bCs/>
        </w:rPr>
        <w:tab/>
      </w:r>
      <w:r w:rsidR="00F00770" w:rsidRPr="00F00770">
        <w:rPr>
          <w:b/>
          <w:bCs/>
        </w:rPr>
        <w:t>R17 RRM relaxation</w:t>
      </w:r>
      <w:r w:rsidR="001E489A">
        <w:rPr>
          <w:b/>
          <w:bCs/>
        </w:rPr>
        <w:t>s</w:t>
      </w:r>
      <w:r w:rsidR="00F00770" w:rsidRPr="00F00770">
        <w:rPr>
          <w:b/>
          <w:bCs/>
        </w:rPr>
        <w:t xml:space="preserve"> </w:t>
      </w:r>
      <w:r w:rsidR="00C142EC">
        <w:rPr>
          <w:b/>
          <w:bCs/>
        </w:rPr>
        <w:t>are</w:t>
      </w:r>
      <w:r w:rsidR="00F00770" w:rsidRPr="00F00770">
        <w:rPr>
          <w:b/>
          <w:bCs/>
        </w:rPr>
        <w:t xml:space="preserve"> </w:t>
      </w:r>
      <w:r w:rsidR="00FB5A24">
        <w:rPr>
          <w:b/>
          <w:bCs/>
        </w:rPr>
        <w:t xml:space="preserve">also </w:t>
      </w:r>
      <w:r w:rsidR="00F00770" w:rsidRPr="00F00770">
        <w:rPr>
          <w:b/>
          <w:bCs/>
        </w:rPr>
        <w:t>appli</w:t>
      </w:r>
      <w:r w:rsidR="00C142EC">
        <w:rPr>
          <w:b/>
          <w:bCs/>
        </w:rPr>
        <w:t xml:space="preserve">cable to </w:t>
      </w:r>
      <w:r w:rsidR="0039120F">
        <w:rPr>
          <w:b/>
          <w:bCs/>
        </w:rPr>
        <w:t xml:space="preserve">R17 </w:t>
      </w:r>
      <w:r w:rsidR="00E219C0">
        <w:rPr>
          <w:b/>
          <w:bCs/>
        </w:rPr>
        <w:t>non-RedCap</w:t>
      </w:r>
      <w:r w:rsidR="00C142EC">
        <w:rPr>
          <w:b/>
          <w:bCs/>
        </w:rPr>
        <w:t xml:space="preserve"> </w:t>
      </w:r>
      <w:r w:rsidR="00F00770" w:rsidRPr="00F00770">
        <w:rPr>
          <w:b/>
          <w:bCs/>
        </w:rPr>
        <w:t>UEs</w:t>
      </w:r>
      <w:r w:rsidR="001524D1">
        <w:rPr>
          <w:b/>
          <w:bCs/>
        </w:rPr>
        <w:t>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D60D743" w:rsidR="00942D9D" w:rsidRDefault="009B761C" w:rsidP="007B4148">
      <w:pPr>
        <w:snapToGrid w:val="0"/>
        <w:spacing w:before="12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04996D32" w14:textId="1B8D2099" w:rsidR="00DD25FC" w:rsidRPr="00DD25FC" w:rsidRDefault="00DD25FC" w:rsidP="009B4187">
      <w:pPr>
        <w:tabs>
          <w:tab w:val="left" w:pos="1530"/>
        </w:tabs>
        <w:spacing w:before="120" w:after="0"/>
        <w:ind w:left="1530" w:hanging="1530"/>
        <w:rPr>
          <w:u w:val="single"/>
          <w:lang w:val="en-GB" w:eastAsia="ja-JP"/>
        </w:rPr>
      </w:pPr>
      <w:r w:rsidRPr="00DD25FC">
        <w:rPr>
          <w:u w:val="single"/>
          <w:lang w:val="en-GB" w:eastAsia="ja-JP"/>
        </w:rPr>
        <w:t>Measurement based criteria for stationarity</w:t>
      </w:r>
    </w:p>
    <w:p w14:paraId="66634D90" w14:textId="7004D62D" w:rsidR="00066E5B" w:rsidRDefault="00066E5B" w:rsidP="009B4187">
      <w:pPr>
        <w:tabs>
          <w:tab w:val="left" w:pos="1530"/>
        </w:tabs>
        <w:spacing w:before="120" w:after="0"/>
        <w:ind w:left="1530" w:hanging="1530"/>
        <w:rPr>
          <w:b/>
          <w:bCs/>
          <w:lang w:val="en-GB" w:eastAsia="ja-JP"/>
        </w:rPr>
      </w:pPr>
      <w:r w:rsidRPr="000B0565">
        <w:rPr>
          <w:b/>
          <w:bCs/>
          <w:lang w:val="en-GB" w:eastAsia="ja-JP"/>
        </w:rPr>
        <w:t xml:space="preserve">Proposal 1. </w:t>
      </w:r>
      <w:r w:rsidRPr="000B0565">
        <w:rPr>
          <w:b/>
          <w:bCs/>
          <w:lang w:val="en-GB" w:eastAsia="ja-JP"/>
        </w:rPr>
        <w:tab/>
      </w:r>
      <w:r w:rsidRPr="00155901">
        <w:rPr>
          <w:b/>
          <w:bCs/>
          <w:lang w:val="en-GB" w:eastAsia="ja-JP"/>
        </w:rPr>
        <w:t xml:space="preserve">As a baseline, </w:t>
      </w:r>
      <w:r>
        <w:rPr>
          <w:b/>
          <w:bCs/>
          <w:lang w:val="en-GB" w:eastAsia="ja-JP"/>
        </w:rPr>
        <w:t>measurement-based</w:t>
      </w:r>
      <w:r w:rsidRPr="00155901">
        <w:rPr>
          <w:b/>
          <w:bCs/>
          <w:lang w:val="en-GB" w:eastAsia="ja-JP"/>
        </w:rPr>
        <w:t xml:space="preserve"> stationary </w:t>
      </w:r>
      <w:r>
        <w:rPr>
          <w:b/>
          <w:bCs/>
          <w:lang w:val="en-GB" w:eastAsia="ja-JP"/>
        </w:rPr>
        <w:t>criterion</w:t>
      </w:r>
      <w:r w:rsidRPr="00155901">
        <w:rPr>
          <w:b/>
          <w:bCs/>
          <w:lang w:val="en-GB" w:eastAsia="ja-JP"/>
        </w:rPr>
        <w:t xml:space="preserve"> can use the same algorithm as the one in R16 low-mobility criterion but </w:t>
      </w:r>
      <w:r>
        <w:rPr>
          <w:b/>
          <w:bCs/>
          <w:lang w:val="en-GB" w:eastAsia="ja-JP"/>
        </w:rPr>
        <w:t>a different</w:t>
      </w:r>
      <w:r w:rsidRPr="00155901">
        <w:rPr>
          <w:b/>
          <w:bCs/>
          <w:lang w:val="en-GB" w:eastAsia="ja-JP"/>
        </w:rPr>
        <w:t xml:space="preserve"> set of thresholds</w:t>
      </w:r>
      <w:r>
        <w:rPr>
          <w:b/>
          <w:bCs/>
          <w:lang w:val="en-GB" w:eastAsia="ja-JP"/>
        </w:rPr>
        <w:t>.</w:t>
      </w:r>
    </w:p>
    <w:p w14:paraId="66E8281A" w14:textId="77777777" w:rsidR="00066E5B" w:rsidRPr="00B80D41" w:rsidRDefault="00066E5B" w:rsidP="009B4187">
      <w:pPr>
        <w:tabs>
          <w:tab w:val="left" w:pos="1530"/>
        </w:tabs>
        <w:spacing w:before="180" w:after="0"/>
        <w:ind w:left="1530" w:hanging="1530"/>
        <w:rPr>
          <w:b/>
          <w:bCs/>
          <w:lang w:val="en-GB" w:eastAsia="ja-JP"/>
        </w:rPr>
      </w:pPr>
      <w:r w:rsidRPr="00B80D41">
        <w:rPr>
          <w:b/>
          <w:bCs/>
          <w:lang w:val="en-GB" w:eastAsia="ja-JP"/>
        </w:rPr>
        <w:t>Observation 1.</w:t>
      </w:r>
      <w:r w:rsidRPr="00B80D41">
        <w:rPr>
          <w:b/>
          <w:bCs/>
          <w:lang w:val="en-GB" w:eastAsia="ja-JP"/>
        </w:rPr>
        <w:tab/>
        <w:t>Criterion based on beam change count may falsely block a truly stationary UE from triggering RRM relaxation.</w:t>
      </w:r>
    </w:p>
    <w:p w14:paraId="7C164AF9" w14:textId="6BEAB48D" w:rsidR="00066E5B" w:rsidRPr="00B80D41" w:rsidRDefault="00066E5B" w:rsidP="009B4187">
      <w:pPr>
        <w:tabs>
          <w:tab w:val="left" w:pos="1530"/>
        </w:tabs>
        <w:spacing w:before="180" w:after="0"/>
        <w:ind w:left="1530" w:hanging="1530"/>
        <w:rPr>
          <w:b/>
          <w:bCs/>
          <w:lang w:eastAsia="ja-JP"/>
        </w:rPr>
      </w:pPr>
      <w:r w:rsidRPr="00B80D41">
        <w:rPr>
          <w:b/>
          <w:bCs/>
          <w:lang w:eastAsia="ja-JP"/>
        </w:rPr>
        <w:t>Observation 2.</w:t>
      </w:r>
      <w:r w:rsidRPr="00B80D41">
        <w:rPr>
          <w:b/>
          <w:bCs/>
          <w:lang w:eastAsia="ja-JP"/>
        </w:rPr>
        <w:tab/>
        <w:t xml:space="preserve">Doppler shift is a robust method for determining UE’s mobility, and it is readily available because </w:t>
      </w:r>
      <w:r w:rsidR="00191B37">
        <w:rPr>
          <w:b/>
          <w:bCs/>
          <w:lang w:eastAsia="ja-JP"/>
        </w:rPr>
        <w:t xml:space="preserve">all NR </w:t>
      </w:r>
      <w:r w:rsidRPr="00B80D41">
        <w:rPr>
          <w:b/>
          <w:bCs/>
          <w:lang w:eastAsia="ja-JP"/>
        </w:rPr>
        <w:t xml:space="preserve">UEs measure it to determine QCL type of </w:t>
      </w:r>
      <w:r w:rsidR="005C3C52">
        <w:rPr>
          <w:b/>
          <w:bCs/>
          <w:lang w:eastAsia="ja-JP"/>
        </w:rPr>
        <w:t xml:space="preserve">their </w:t>
      </w:r>
      <w:r w:rsidRPr="00B80D41">
        <w:rPr>
          <w:b/>
          <w:bCs/>
          <w:lang w:eastAsia="ja-JP"/>
        </w:rPr>
        <w:t>TCI states.</w:t>
      </w:r>
    </w:p>
    <w:p w14:paraId="7E47325B" w14:textId="26DF8D74" w:rsidR="00066E5B" w:rsidRPr="00B80D41" w:rsidRDefault="00066E5B" w:rsidP="009B4187">
      <w:pPr>
        <w:tabs>
          <w:tab w:val="left" w:pos="1530"/>
        </w:tabs>
        <w:spacing w:before="180" w:after="0"/>
        <w:ind w:left="1530" w:hanging="1530"/>
        <w:rPr>
          <w:b/>
          <w:bCs/>
          <w:lang w:eastAsia="ja-JP"/>
        </w:rPr>
      </w:pPr>
      <w:r w:rsidRPr="00B80D41">
        <w:rPr>
          <w:b/>
          <w:bCs/>
          <w:lang w:eastAsia="ja-JP"/>
        </w:rPr>
        <w:t>Proposal 2.</w:t>
      </w:r>
      <w:r w:rsidRPr="00B80D41">
        <w:rPr>
          <w:b/>
          <w:bCs/>
          <w:lang w:eastAsia="ja-JP"/>
        </w:rPr>
        <w:tab/>
        <w:t xml:space="preserve">If there are still interests in including beam based criteria in determining UE’s stationarity, use </w:t>
      </w:r>
      <w:r w:rsidR="004050B4">
        <w:rPr>
          <w:b/>
          <w:bCs/>
          <w:lang w:eastAsia="ja-JP"/>
        </w:rPr>
        <w:t>D</w:t>
      </w:r>
      <w:r w:rsidRPr="00B80D41">
        <w:rPr>
          <w:b/>
          <w:bCs/>
          <w:lang w:eastAsia="ja-JP"/>
        </w:rPr>
        <w:t xml:space="preserve">oppler shifts instead of beam change counts, e.g. a UE is considered stationary if Doppler shift of the N best beams from its serving cell are below a threshold for the last K </w:t>
      </w:r>
      <w:r w:rsidR="001C0A5B">
        <w:rPr>
          <w:b/>
          <w:bCs/>
          <w:lang w:eastAsia="ja-JP"/>
        </w:rPr>
        <w:t xml:space="preserve">rounds of </w:t>
      </w:r>
      <w:r w:rsidRPr="00B80D41">
        <w:rPr>
          <w:b/>
          <w:bCs/>
          <w:lang w:eastAsia="ja-JP"/>
        </w:rPr>
        <w:t>measurement.</w:t>
      </w:r>
      <w:r w:rsidRPr="00B80D41">
        <w:rPr>
          <w:b/>
          <w:bCs/>
          <w:lang w:val="en-GB" w:eastAsia="ja-JP"/>
        </w:rPr>
        <w:t xml:space="preserve"> </w:t>
      </w:r>
    </w:p>
    <w:p w14:paraId="72C7D475" w14:textId="3D5DBEA4" w:rsidR="00DD25FC" w:rsidRPr="004F6B66" w:rsidRDefault="004F6B66" w:rsidP="009B4187">
      <w:pPr>
        <w:tabs>
          <w:tab w:val="left" w:pos="1530"/>
        </w:tabs>
        <w:spacing w:before="180" w:after="0"/>
        <w:ind w:left="1530" w:hanging="1530"/>
        <w:rPr>
          <w:rFonts w:eastAsiaTheme="minorEastAsia"/>
          <w:u w:val="single"/>
        </w:rPr>
      </w:pPr>
      <w:r w:rsidRPr="004F6B66">
        <w:rPr>
          <w:rFonts w:eastAsiaTheme="minorEastAsia"/>
          <w:u w:val="single"/>
        </w:rPr>
        <w:t>Relaxations in RRC Idle/Inactive</w:t>
      </w:r>
    </w:p>
    <w:p w14:paraId="2AA89E38" w14:textId="10283D64" w:rsidR="00066E5B" w:rsidRDefault="00066E5B" w:rsidP="009B4187">
      <w:pPr>
        <w:tabs>
          <w:tab w:val="left" w:pos="1530"/>
        </w:tabs>
        <w:spacing w:before="180" w:after="0"/>
        <w:ind w:left="1530" w:hanging="1530"/>
        <w:rPr>
          <w:rFonts w:eastAsiaTheme="minorEastAsia"/>
          <w:b/>
          <w:bCs/>
        </w:rPr>
      </w:pPr>
      <w:r w:rsidRPr="0052416A">
        <w:rPr>
          <w:rFonts w:eastAsiaTheme="minorEastAsia"/>
          <w:b/>
          <w:bCs/>
        </w:rPr>
        <w:t xml:space="preserve">Observation 3. </w:t>
      </w:r>
      <w:r w:rsidRPr="0052416A">
        <w:rPr>
          <w:rFonts w:eastAsiaTheme="minorEastAsia"/>
          <w:b/>
          <w:bCs/>
        </w:rPr>
        <w:tab/>
        <w:t xml:space="preserve">Stationary UEs have less uncertainties in mobility than R16 low-mobility UEs. That allows more margin </w:t>
      </w:r>
      <w:r>
        <w:rPr>
          <w:rFonts w:eastAsiaTheme="minorEastAsia"/>
          <w:b/>
          <w:bCs/>
        </w:rPr>
        <w:t>(i.e. more relaxed thresholds) in</w:t>
      </w:r>
      <w:r w:rsidRPr="0052416A">
        <w:rPr>
          <w:rFonts w:eastAsiaTheme="minorEastAsia"/>
          <w:b/>
          <w:bCs/>
        </w:rPr>
        <w:t xml:space="preserve"> trigger</w:t>
      </w:r>
      <w:r>
        <w:rPr>
          <w:rFonts w:eastAsiaTheme="minorEastAsia"/>
          <w:b/>
          <w:bCs/>
        </w:rPr>
        <w:t>ing</w:t>
      </w:r>
      <w:r w:rsidRPr="0052416A">
        <w:rPr>
          <w:rFonts w:eastAsiaTheme="minorEastAsia"/>
          <w:b/>
          <w:bCs/>
        </w:rPr>
        <w:t xml:space="preserve"> cell reselection</w:t>
      </w:r>
      <w:r>
        <w:rPr>
          <w:rFonts w:eastAsiaTheme="minorEastAsia"/>
          <w:b/>
          <w:bCs/>
        </w:rPr>
        <w:t>s</w:t>
      </w:r>
      <w:r w:rsidRPr="0052416A">
        <w:rPr>
          <w:rFonts w:eastAsiaTheme="minorEastAsia"/>
          <w:b/>
          <w:bCs/>
        </w:rPr>
        <w:t xml:space="preserve">. </w:t>
      </w:r>
    </w:p>
    <w:p w14:paraId="73EFE8ED" w14:textId="6ADF013F" w:rsidR="00066E5B" w:rsidRDefault="00066E5B" w:rsidP="009B4187">
      <w:pPr>
        <w:tabs>
          <w:tab w:val="left" w:pos="1530"/>
        </w:tabs>
        <w:spacing w:before="180" w:after="0"/>
        <w:ind w:left="1526" w:hanging="152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4.  </w:t>
      </w:r>
      <w:r>
        <w:rPr>
          <w:rFonts w:eastAsiaTheme="minorEastAsia"/>
          <w:b/>
          <w:bCs/>
        </w:rPr>
        <w:tab/>
        <w:t xml:space="preserve">Stationary UEs can have separate R17 not-at-cell-edge thresholds. But they can be configured only when stationary relaxation criterion is configured. </w:t>
      </w:r>
    </w:p>
    <w:p w14:paraId="083FB451" w14:textId="2D8108A9" w:rsidR="00426B6B" w:rsidRPr="00426B6B" w:rsidRDefault="00426B6B" w:rsidP="009B4187">
      <w:pPr>
        <w:tabs>
          <w:tab w:val="left" w:pos="1530"/>
        </w:tabs>
        <w:spacing w:before="180" w:after="0"/>
        <w:ind w:left="1526" w:hanging="1526"/>
        <w:rPr>
          <w:rFonts w:eastAsiaTheme="minorEastAsia"/>
          <w:u w:val="single"/>
        </w:rPr>
      </w:pPr>
      <w:r w:rsidRPr="00426B6B">
        <w:rPr>
          <w:rFonts w:eastAsiaTheme="minorEastAsia"/>
          <w:u w:val="single"/>
        </w:rPr>
        <w:t>Other issues</w:t>
      </w:r>
    </w:p>
    <w:p w14:paraId="5F855D25" w14:textId="77777777" w:rsidR="003E5F49" w:rsidRPr="00636541" w:rsidRDefault="003E5F49" w:rsidP="005F620E">
      <w:pPr>
        <w:tabs>
          <w:tab w:val="left" w:pos="1530"/>
        </w:tabs>
        <w:spacing w:before="120" w:after="0"/>
        <w:ind w:left="1526" w:hanging="1526"/>
        <w:rPr>
          <w:b/>
          <w:bCs/>
        </w:rPr>
      </w:pPr>
      <w:r w:rsidRPr="00636541">
        <w:rPr>
          <w:b/>
          <w:bCs/>
        </w:rPr>
        <w:t xml:space="preserve">Proposal 5. </w:t>
      </w:r>
      <w:r w:rsidRPr="00636541">
        <w:rPr>
          <w:b/>
          <w:bCs/>
        </w:rPr>
        <w:tab/>
        <w:t>R17 network have the flexibility in configuring any combination of the R16 and R17 RRM relaxation criteria.</w:t>
      </w:r>
    </w:p>
    <w:p w14:paraId="241EAC17" w14:textId="092B17E5" w:rsidR="00066E5B" w:rsidRDefault="00066E5B" w:rsidP="009B4187">
      <w:pPr>
        <w:tabs>
          <w:tab w:val="left" w:pos="1530"/>
        </w:tabs>
        <w:spacing w:before="180" w:after="0"/>
        <w:ind w:left="1526" w:hanging="1526"/>
      </w:pPr>
      <w:r w:rsidRPr="001F5F3D">
        <w:rPr>
          <w:rFonts w:eastAsiaTheme="minorEastAsia"/>
          <w:b/>
          <w:bCs/>
        </w:rPr>
        <w:t xml:space="preserve">Proposal </w:t>
      </w:r>
      <w:r w:rsidR="003E5F49">
        <w:rPr>
          <w:rFonts w:eastAsiaTheme="minorEastAsia"/>
          <w:b/>
          <w:bCs/>
        </w:rPr>
        <w:t>6</w:t>
      </w:r>
      <w:r w:rsidRPr="001F5F3D">
        <w:rPr>
          <w:rFonts w:eastAsiaTheme="minorEastAsia"/>
          <w:b/>
          <w:bCs/>
        </w:rPr>
        <w:t>.</w:t>
      </w:r>
      <w:r>
        <w:rPr>
          <w:rFonts w:eastAsiaTheme="minorEastAsia"/>
          <w:b/>
          <w:bCs/>
        </w:rPr>
        <w:tab/>
      </w:r>
      <w:r w:rsidR="00426B6B">
        <w:rPr>
          <w:rFonts w:eastAsiaTheme="minorEastAsia"/>
          <w:b/>
          <w:bCs/>
        </w:rPr>
        <w:t>R17 UE a</w:t>
      </w:r>
      <w:r w:rsidRPr="00CB4158">
        <w:rPr>
          <w:b/>
          <w:bCs/>
        </w:rPr>
        <w:t>ppl</w:t>
      </w:r>
      <w:r w:rsidR="00426B6B">
        <w:rPr>
          <w:b/>
          <w:bCs/>
        </w:rPr>
        <w:t>ies</w:t>
      </w:r>
      <w:r w:rsidRPr="00CB4158">
        <w:rPr>
          <w:b/>
          <w:bCs/>
        </w:rPr>
        <w:t xml:space="preserve"> the following rules </w:t>
      </w:r>
      <w:r>
        <w:rPr>
          <w:b/>
          <w:bCs/>
        </w:rPr>
        <w:t>if</w:t>
      </w:r>
      <w:r w:rsidRPr="00CB4158">
        <w:rPr>
          <w:b/>
          <w:bCs/>
        </w:rPr>
        <w:t xml:space="preserve"> </w:t>
      </w:r>
      <w:r w:rsidR="00426B6B">
        <w:rPr>
          <w:b/>
          <w:bCs/>
        </w:rPr>
        <w:t>it</w:t>
      </w:r>
      <w:r w:rsidRPr="00CB4158">
        <w:rPr>
          <w:b/>
          <w:bCs/>
        </w:rPr>
        <w:t xml:space="preserve"> meets both R17 and R16 relaxation criteria:</w:t>
      </w:r>
    </w:p>
    <w:p w14:paraId="47BCAB46" w14:textId="77777777" w:rsidR="00066E5B" w:rsidRDefault="00066E5B" w:rsidP="00066E5B">
      <w:pPr>
        <w:pStyle w:val="ListParagraph"/>
        <w:numPr>
          <w:ilvl w:val="0"/>
          <w:numId w:val="43"/>
        </w:numPr>
        <w:tabs>
          <w:tab w:val="left" w:pos="1530"/>
        </w:tabs>
        <w:spacing w:before="80"/>
        <w:ind w:leftChars="0" w:left="1987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If UE meets both R17 stationary criterion and R16 low-mobility criterion, UE applies the relaxation method associated with R17 stationary criterion.</w:t>
      </w:r>
    </w:p>
    <w:p w14:paraId="2C0369C2" w14:textId="77777777" w:rsidR="00066E5B" w:rsidRPr="002A6B54" w:rsidRDefault="00066E5B" w:rsidP="00066E5B">
      <w:pPr>
        <w:pStyle w:val="ListParagraph"/>
        <w:numPr>
          <w:ilvl w:val="0"/>
          <w:numId w:val="43"/>
        </w:numPr>
        <w:tabs>
          <w:tab w:val="left" w:pos="1530"/>
        </w:tabs>
        <w:spacing w:before="80"/>
        <w:ind w:leftChars="0" w:left="1987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If UE meets </w:t>
      </w:r>
      <w:r w:rsidRPr="007529B4">
        <w:rPr>
          <w:rFonts w:eastAsiaTheme="minorEastAsia"/>
          <w:b/>
          <w:bCs/>
        </w:rPr>
        <w:t>R17 not-at-cell-edge criterion for stationary UE</w:t>
      </w:r>
      <w:r>
        <w:rPr>
          <w:rFonts w:eastAsiaTheme="minorEastAsia"/>
          <w:b/>
          <w:bCs/>
        </w:rPr>
        <w:t xml:space="preserve">s, then regardless of which R16 relaxation criterion/criteria UE meets, UE applies the relaxation method associated with </w:t>
      </w:r>
      <w:r w:rsidRPr="00300489">
        <w:rPr>
          <w:rFonts w:eastAsiaTheme="minorEastAsia"/>
          <w:b/>
          <w:bCs/>
        </w:rPr>
        <w:t>R17 not-at-cell-edge criterion for stationary UE</w:t>
      </w:r>
      <w:r>
        <w:rPr>
          <w:rFonts w:eastAsiaTheme="minorEastAsia"/>
          <w:b/>
          <w:bCs/>
        </w:rPr>
        <w:t>s</w:t>
      </w:r>
      <w:r w:rsidRPr="00300489">
        <w:rPr>
          <w:rFonts w:eastAsiaTheme="minorEastAsia"/>
          <w:b/>
          <w:bCs/>
        </w:rPr>
        <w:t>.</w:t>
      </w:r>
    </w:p>
    <w:p w14:paraId="19FCFC57" w14:textId="20D9BDD9" w:rsidR="00066E5B" w:rsidRDefault="00066E5B" w:rsidP="009B4187">
      <w:pPr>
        <w:tabs>
          <w:tab w:val="left" w:pos="1530"/>
        </w:tabs>
        <w:spacing w:before="180" w:after="0"/>
        <w:ind w:left="1526" w:hanging="1526"/>
      </w:pPr>
      <w:r w:rsidRPr="000C215A">
        <w:rPr>
          <w:rFonts w:eastAsiaTheme="minorEastAsia"/>
          <w:b/>
          <w:bCs/>
        </w:rPr>
        <w:t xml:space="preserve">Proposal </w:t>
      </w:r>
      <w:r w:rsidR="003E5F49">
        <w:rPr>
          <w:rFonts w:eastAsiaTheme="minorEastAsia"/>
          <w:b/>
          <w:bCs/>
        </w:rPr>
        <w:t>7</w:t>
      </w:r>
      <w:r w:rsidRPr="000C215A">
        <w:rPr>
          <w:rFonts w:eastAsiaTheme="minorEastAsia"/>
          <w:b/>
          <w:bCs/>
        </w:rPr>
        <w:t>.</w:t>
      </w:r>
      <w:r w:rsidRPr="000C215A">
        <w:rPr>
          <w:rFonts w:eastAsiaTheme="minorEastAsia"/>
          <w:b/>
          <w:bCs/>
        </w:rPr>
        <w:tab/>
        <w:t xml:space="preserve">Ask RAN4 to study relaxation method for the case when </w:t>
      </w:r>
      <w:r>
        <w:rPr>
          <w:rFonts w:eastAsiaTheme="minorEastAsia"/>
          <w:b/>
          <w:bCs/>
        </w:rPr>
        <w:t xml:space="preserve">both </w:t>
      </w:r>
      <w:r w:rsidRPr="000C215A">
        <w:rPr>
          <w:rFonts w:eastAsiaTheme="minorEastAsia"/>
          <w:b/>
          <w:bCs/>
        </w:rPr>
        <w:t xml:space="preserve">R17 </w:t>
      </w:r>
      <w:r>
        <w:rPr>
          <w:rFonts w:eastAsiaTheme="minorEastAsia"/>
          <w:b/>
          <w:bCs/>
        </w:rPr>
        <w:t xml:space="preserve">stationary criterion and R16 not-at-cell-edge criterion (either with or without R16 low-mobility) are met. </w:t>
      </w:r>
      <w:r w:rsidRPr="000C215A">
        <w:rPr>
          <w:rFonts w:eastAsiaTheme="minorEastAsia"/>
          <w:b/>
          <w:bCs/>
        </w:rPr>
        <w:t xml:space="preserve"> </w:t>
      </w:r>
    </w:p>
    <w:p w14:paraId="76BB2115" w14:textId="60738DA3" w:rsidR="00066E5B" w:rsidRPr="00D769E0" w:rsidRDefault="00066E5B" w:rsidP="009B4187">
      <w:pPr>
        <w:spacing w:before="180" w:after="0"/>
        <w:ind w:left="1526" w:hanging="1526"/>
        <w:rPr>
          <w:b/>
          <w:bCs/>
        </w:rPr>
      </w:pPr>
      <w:r w:rsidRPr="00D769E0">
        <w:rPr>
          <w:b/>
          <w:bCs/>
        </w:rPr>
        <w:t xml:space="preserve">Proposal </w:t>
      </w:r>
      <w:r w:rsidR="003E5F49">
        <w:rPr>
          <w:b/>
          <w:bCs/>
        </w:rPr>
        <w:t>8</w:t>
      </w:r>
      <w:r w:rsidRPr="00D769E0">
        <w:rPr>
          <w:b/>
          <w:bCs/>
        </w:rPr>
        <w:t xml:space="preserve">. </w:t>
      </w:r>
      <w:r w:rsidRPr="00D769E0">
        <w:rPr>
          <w:b/>
          <w:bCs/>
        </w:rPr>
        <w:tab/>
        <w:t xml:space="preserve">UEs with different </w:t>
      </w:r>
      <w:r>
        <w:rPr>
          <w:b/>
          <w:bCs/>
        </w:rPr>
        <w:t xml:space="preserve">number of </w:t>
      </w:r>
      <w:r w:rsidRPr="00D769E0">
        <w:rPr>
          <w:b/>
          <w:bCs/>
        </w:rPr>
        <w:t xml:space="preserve">Rx branches should apply different values </w:t>
      </w:r>
      <w:r>
        <w:rPr>
          <w:b/>
          <w:bCs/>
        </w:rPr>
        <w:t xml:space="preserve">(e.g. offsets) </w:t>
      </w:r>
      <w:r w:rsidR="00F6009C">
        <w:rPr>
          <w:b/>
          <w:bCs/>
        </w:rPr>
        <w:t>of</w:t>
      </w:r>
      <w:r w:rsidRPr="00D769E0">
        <w:rPr>
          <w:b/>
          <w:bCs/>
        </w:rPr>
        <w:t xml:space="preserve"> the thresholds used in RRM relaxation criteria.</w:t>
      </w:r>
    </w:p>
    <w:p w14:paraId="3FFE5DE8" w14:textId="3579CEDD" w:rsidR="00066E5B" w:rsidRPr="00F00770" w:rsidRDefault="00066E5B" w:rsidP="009B4187">
      <w:pPr>
        <w:spacing w:before="180" w:after="0"/>
        <w:ind w:left="1530" w:hanging="1530"/>
        <w:rPr>
          <w:b/>
          <w:bCs/>
        </w:rPr>
      </w:pPr>
      <w:r w:rsidRPr="00F00770">
        <w:rPr>
          <w:b/>
          <w:bCs/>
        </w:rPr>
        <w:t xml:space="preserve">Proposal </w:t>
      </w:r>
      <w:r w:rsidR="003E5F49">
        <w:rPr>
          <w:b/>
          <w:bCs/>
        </w:rPr>
        <w:t>9</w:t>
      </w:r>
      <w:r w:rsidRPr="00F00770">
        <w:rPr>
          <w:b/>
          <w:bCs/>
        </w:rPr>
        <w:t xml:space="preserve">. </w:t>
      </w:r>
      <w:r>
        <w:rPr>
          <w:b/>
          <w:bCs/>
        </w:rPr>
        <w:tab/>
      </w:r>
      <w:r w:rsidRPr="00F00770">
        <w:rPr>
          <w:b/>
          <w:bCs/>
        </w:rPr>
        <w:t>R17 RRM relaxation</w:t>
      </w:r>
      <w:r>
        <w:rPr>
          <w:b/>
          <w:bCs/>
        </w:rPr>
        <w:t>s</w:t>
      </w:r>
      <w:r w:rsidRPr="00F00770">
        <w:rPr>
          <w:b/>
          <w:bCs/>
        </w:rPr>
        <w:t xml:space="preserve"> </w:t>
      </w:r>
      <w:r>
        <w:rPr>
          <w:b/>
          <w:bCs/>
        </w:rPr>
        <w:t>are</w:t>
      </w:r>
      <w:r w:rsidRPr="00F00770">
        <w:rPr>
          <w:b/>
          <w:bCs/>
        </w:rPr>
        <w:t xml:space="preserve"> </w:t>
      </w:r>
      <w:r>
        <w:rPr>
          <w:b/>
          <w:bCs/>
        </w:rPr>
        <w:t xml:space="preserve">also </w:t>
      </w:r>
      <w:r w:rsidRPr="00F00770">
        <w:rPr>
          <w:b/>
          <w:bCs/>
        </w:rPr>
        <w:t>appli</w:t>
      </w:r>
      <w:r>
        <w:rPr>
          <w:b/>
          <w:bCs/>
        </w:rPr>
        <w:t xml:space="preserve">cable to </w:t>
      </w:r>
      <w:r w:rsidR="0039120F">
        <w:rPr>
          <w:b/>
          <w:bCs/>
        </w:rPr>
        <w:t xml:space="preserve">R17 </w:t>
      </w:r>
      <w:r>
        <w:rPr>
          <w:b/>
          <w:bCs/>
        </w:rPr>
        <w:t xml:space="preserve">non-RedCap </w:t>
      </w:r>
      <w:r w:rsidRPr="00F00770">
        <w:rPr>
          <w:b/>
          <w:bCs/>
        </w:rPr>
        <w:t>UEs</w:t>
      </w:r>
      <w:r>
        <w:rPr>
          <w:b/>
          <w:bCs/>
        </w:rPr>
        <w:t>.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34FDA772" w14:textId="406A0D33" w:rsidR="00456B8B" w:rsidRDefault="005D2B14" w:rsidP="00755B24">
      <w:pPr>
        <w:numPr>
          <w:ilvl w:val="0"/>
          <w:numId w:val="3"/>
        </w:numPr>
        <w:rPr>
          <w:lang w:eastAsia="ja-JP"/>
        </w:rPr>
      </w:pPr>
      <w:bookmarkStart w:id="2" w:name="_Hlk37360549"/>
      <w:bookmarkStart w:id="3" w:name="_Ref46415272"/>
      <w:r>
        <w:t>R</w:t>
      </w:r>
      <w:r w:rsidR="000E7E82">
        <w:t>P</w:t>
      </w:r>
      <w:r w:rsidR="00444845">
        <w:t>-201386</w:t>
      </w:r>
      <w:r>
        <w:t>,</w:t>
      </w:r>
      <w:bookmarkEnd w:id="2"/>
      <w:r w:rsidR="0073511E">
        <w:t xml:space="preserve"> </w:t>
      </w:r>
      <w:r w:rsidR="00125E6E" w:rsidRPr="00125E6E">
        <w:t>Revised SID on Study on support of reduced capability NR devices</w:t>
      </w:r>
      <w:r w:rsidR="00125E6E">
        <w:t xml:space="preserve">, </w:t>
      </w:r>
      <w:r w:rsidR="0091356D">
        <w:t>June 2020</w:t>
      </w:r>
      <w:r w:rsidR="007929CC">
        <w:t>.</w:t>
      </w:r>
      <w:bookmarkEnd w:id="3"/>
    </w:p>
    <w:sectPr w:rsidR="00456B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7762D" w14:textId="77777777" w:rsidR="00D266DB" w:rsidRDefault="00D266DB">
      <w:r>
        <w:separator/>
      </w:r>
    </w:p>
    <w:p w14:paraId="455D827A" w14:textId="77777777" w:rsidR="00D266DB" w:rsidRDefault="00D266DB"/>
  </w:endnote>
  <w:endnote w:type="continuationSeparator" w:id="0">
    <w:p w14:paraId="0F639EA2" w14:textId="77777777" w:rsidR="00D266DB" w:rsidRDefault="00D266DB">
      <w:r>
        <w:continuationSeparator/>
      </w:r>
    </w:p>
    <w:p w14:paraId="7BC96BCA" w14:textId="77777777" w:rsidR="00D266DB" w:rsidRDefault="00D266DB"/>
  </w:endnote>
  <w:endnote w:type="continuationNotice" w:id="1">
    <w:p w14:paraId="1DD07C2D" w14:textId="77777777" w:rsidR="00D266DB" w:rsidRDefault="00D266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AE6BB" w14:textId="77777777" w:rsidR="00D266DB" w:rsidRDefault="00D266DB">
      <w:r>
        <w:separator/>
      </w:r>
    </w:p>
    <w:p w14:paraId="2F4252F3" w14:textId="77777777" w:rsidR="00D266DB" w:rsidRDefault="00D266DB"/>
  </w:footnote>
  <w:footnote w:type="continuationSeparator" w:id="0">
    <w:p w14:paraId="0A49D67B" w14:textId="77777777" w:rsidR="00D266DB" w:rsidRDefault="00D266DB">
      <w:r>
        <w:continuationSeparator/>
      </w:r>
    </w:p>
    <w:p w14:paraId="4DB5E7E0" w14:textId="77777777" w:rsidR="00D266DB" w:rsidRDefault="00D266DB"/>
  </w:footnote>
  <w:footnote w:type="continuationNotice" w:id="1">
    <w:p w14:paraId="0A0B6CCF" w14:textId="77777777" w:rsidR="00D266DB" w:rsidRDefault="00D266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bCs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bCs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967DF"/>
    <w:multiLevelType w:val="hybridMultilevel"/>
    <w:tmpl w:val="4C7A7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D5452"/>
    <w:multiLevelType w:val="hybridMultilevel"/>
    <w:tmpl w:val="4002F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A119E"/>
    <w:multiLevelType w:val="hybridMultilevel"/>
    <w:tmpl w:val="24D44804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359FC"/>
    <w:multiLevelType w:val="hybridMultilevel"/>
    <w:tmpl w:val="A1A01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F5FEF"/>
    <w:multiLevelType w:val="hybridMultilevel"/>
    <w:tmpl w:val="39AE1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3D6CAA"/>
    <w:multiLevelType w:val="hybridMultilevel"/>
    <w:tmpl w:val="286AF3D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87120DE"/>
    <w:multiLevelType w:val="hybridMultilevel"/>
    <w:tmpl w:val="B4FEF40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13624"/>
    <w:multiLevelType w:val="hybridMultilevel"/>
    <w:tmpl w:val="939645A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D6A8A"/>
    <w:multiLevelType w:val="hybridMultilevel"/>
    <w:tmpl w:val="614E45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39AAB7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10437E">
      <w:numFmt w:val="bullet"/>
      <w:lvlText w:val="-"/>
      <w:lvlJc w:val="left"/>
      <w:pPr>
        <w:ind w:left="1440" w:hanging="360"/>
      </w:pPr>
      <w:rPr>
        <w:rFonts w:ascii="Arial" w:eastAsia="Batang" w:hAnsi="Arial" w:cs="Aria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97A9C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AD381A"/>
    <w:multiLevelType w:val="hybridMultilevel"/>
    <w:tmpl w:val="E21CC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F1DA3"/>
    <w:multiLevelType w:val="hybridMultilevel"/>
    <w:tmpl w:val="3544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0644B"/>
    <w:multiLevelType w:val="hybridMultilevel"/>
    <w:tmpl w:val="40F09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6129DF"/>
    <w:multiLevelType w:val="hybridMultilevel"/>
    <w:tmpl w:val="1680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97E01"/>
    <w:multiLevelType w:val="hybridMultilevel"/>
    <w:tmpl w:val="FEBE4DA2"/>
    <w:lvl w:ilvl="0" w:tplc="1AD6DC96">
      <w:start w:val="2018"/>
      <w:numFmt w:val="bullet"/>
      <w:lvlText w:val="-"/>
      <w:lvlJc w:val="left"/>
      <w:pPr>
        <w:ind w:left="5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A930333"/>
    <w:multiLevelType w:val="hybridMultilevel"/>
    <w:tmpl w:val="B7FA920C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6" w15:restartNumberingAfterBreak="0">
    <w:nsid w:val="5D3B652E"/>
    <w:multiLevelType w:val="hybridMultilevel"/>
    <w:tmpl w:val="A2F87CAC"/>
    <w:lvl w:ilvl="0" w:tplc="5B682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2A9D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6CDB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8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089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064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02F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CD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749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F0E75AF"/>
    <w:multiLevelType w:val="hybridMultilevel"/>
    <w:tmpl w:val="2A7C3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06041B"/>
    <w:multiLevelType w:val="hybridMultilevel"/>
    <w:tmpl w:val="72C4501C"/>
    <w:lvl w:ilvl="0" w:tplc="93A6F11E">
      <w:start w:val="1"/>
      <w:numFmt w:val="bullet"/>
      <w:lvlText w:val="-"/>
      <w:lvlJc w:val="left"/>
      <w:pPr>
        <w:ind w:left="243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29" w15:restartNumberingAfterBreak="0">
    <w:nsid w:val="618C012D"/>
    <w:multiLevelType w:val="hybridMultilevel"/>
    <w:tmpl w:val="A4942B3A"/>
    <w:lvl w:ilvl="0" w:tplc="04090001">
      <w:start w:val="1"/>
      <w:numFmt w:val="bullet"/>
      <w:lvlText w:val=""/>
      <w:lvlJc w:val="left"/>
      <w:pPr>
        <w:ind w:left="871" w:hanging="51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739F1"/>
    <w:multiLevelType w:val="hybridMultilevel"/>
    <w:tmpl w:val="27623BA6"/>
    <w:lvl w:ilvl="0" w:tplc="1AD6DC96">
      <w:start w:val="2018"/>
      <w:numFmt w:val="bullet"/>
      <w:lvlText w:val="-"/>
      <w:lvlJc w:val="left"/>
      <w:pPr>
        <w:ind w:left="5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41D20"/>
    <w:multiLevelType w:val="hybridMultilevel"/>
    <w:tmpl w:val="3C42F82C"/>
    <w:lvl w:ilvl="0" w:tplc="04090001">
      <w:start w:val="1"/>
      <w:numFmt w:val="bullet"/>
      <w:lvlText w:val=""/>
      <w:lvlJc w:val="left"/>
      <w:pPr>
        <w:ind w:left="11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32" w15:restartNumberingAfterBreak="0">
    <w:nsid w:val="69E37566"/>
    <w:multiLevelType w:val="hybridMultilevel"/>
    <w:tmpl w:val="282A3A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10437E">
      <w:numFmt w:val="bullet"/>
      <w:lvlText w:val="-"/>
      <w:lvlJc w:val="left"/>
      <w:pPr>
        <w:ind w:left="1440" w:hanging="360"/>
      </w:pPr>
      <w:rPr>
        <w:rFonts w:ascii="Arial" w:eastAsia="Batang" w:hAnsi="Arial" w:cs="Aria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FD6420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2128B"/>
    <w:multiLevelType w:val="hybridMultilevel"/>
    <w:tmpl w:val="D72C42FC"/>
    <w:lvl w:ilvl="0" w:tplc="041D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C8750F"/>
    <w:multiLevelType w:val="multilevel"/>
    <w:tmpl w:val="67708EE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791B4CBF"/>
    <w:multiLevelType w:val="hybridMultilevel"/>
    <w:tmpl w:val="1CB6EC96"/>
    <w:lvl w:ilvl="0" w:tplc="93A6F11E">
      <w:start w:val="1"/>
      <w:numFmt w:val="bullet"/>
      <w:lvlText w:val="-"/>
      <w:lvlJc w:val="left"/>
      <w:pPr>
        <w:ind w:left="8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A7815D6"/>
    <w:multiLevelType w:val="hybridMultilevel"/>
    <w:tmpl w:val="E03029BE"/>
    <w:lvl w:ilvl="0" w:tplc="A29CB5E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06214A6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C1A845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FB25EC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F026246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F7E29D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6B60BD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A0CE7F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C1B253A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0" w15:restartNumberingAfterBreak="0">
    <w:nsid w:val="7A8B6F17"/>
    <w:multiLevelType w:val="hybridMultilevel"/>
    <w:tmpl w:val="C0BC77BA"/>
    <w:lvl w:ilvl="0" w:tplc="0C241854">
      <w:numFmt w:val="bullet"/>
      <w:lvlText w:val="-"/>
      <w:lvlJc w:val="left"/>
      <w:pPr>
        <w:ind w:left="871" w:hanging="511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2D4DD7"/>
    <w:multiLevelType w:val="hybridMultilevel"/>
    <w:tmpl w:val="ED5466A4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7"/>
  </w:num>
  <w:num w:numId="3">
    <w:abstractNumId w:val="17"/>
  </w:num>
  <w:num w:numId="4">
    <w:abstractNumId w:val="24"/>
  </w:num>
  <w:num w:numId="5">
    <w:abstractNumId w:val="6"/>
  </w:num>
  <w:num w:numId="6">
    <w:abstractNumId w:val="9"/>
  </w:num>
  <w:num w:numId="7">
    <w:abstractNumId w:val="34"/>
  </w:num>
  <w:num w:numId="8">
    <w:abstractNumId w:val="23"/>
  </w:num>
  <w:num w:numId="9">
    <w:abstractNumId w:val="14"/>
  </w:num>
  <w:num w:numId="10">
    <w:abstractNumId w:val="7"/>
  </w:num>
  <w:num w:numId="11">
    <w:abstractNumId w:val="36"/>
  </w:num>
  <w:num w:numId="12">
    <w:abstractNumId w:val="0"/>
  </w:num>
  <w:num w:numId="13">
    <w:abstractNumId w:val="11"/>
  </w:num>
  <w:num w:numId="14">
    <w:abstractNumId w:val="33"/>
  </w:num>
  <w:num w:numId="15">
    <w:abstractNumId w:val="3"/>
  </w:num>
  <w:num w:numId="16">
    <w:abstractNumId w:val="21"/>
  </w:num>
  <w:num w:numId="17">
    <w:abstractNumId w:val="16"/>
  </w:num>
  <w:num w:numId="18">
    <w:abstractNumId w:val="38"/>
  </w:num>
  <w:num w:numId="19">
    <w:abstractNumId w:val="39"/>
  </w:num>
  <w:num w:numId="20">
    <w:abstractNumId w:val="5"/>
  </w:num>
  <w:num w:numId="21">
    <w:abstractNumId w:val="15"/>
  </w:num>
  <w:num w:numId="22">
    <w:abstractNumId w:val="41"/>
  </w:num>
  <w:num w:numId="23">
    <w:abstractNumId w:val="25"/>
  </w:num>
  <w:num w:numId="24">
    <w:abstractNumId w:val="31"/>
  </w:num>
  <w:num w:numId="25">
    <w:abstractNumId w:val="27"/>
  </w:num>
  <w:num w:numId="26">
    <w:abstractNumId w:val="19"/>
  </w:num>
  <w:num w:numId="27">
    <w:abstractNumId w:val="40"/>
  </w:num>
  <w:num w:numId="28">
    <w:abstractNumId w:val="29"/>
  </w:num>
  <w:num w:numId="29">
    <w:abstractNumId w:val="26"/>
  </w:num>
  <w:num w:numId="30">
    <w:abstractNumId w:val="18"/>
  </w:num>
  <w:num w:numId="31">
    <w:abstractNumId w:val="1"/>
  </w:num>
  <w:num w:numId="32">
    <w:abstractNumId w:val="20"/>
  </w:num>
  <w:num w:numId="33">
    <w:abstractNumId w:val="22"/>
  </w:num>
  <w:num w:numId="34">
    <w:abstractNumId w:val="30"/>
  </w:num>
  <w:num w:numId="35">
    <w:abstractNumId w:val="10"/>
  </w:num>
  <w:num w:numId="36">
    <w:abstractNumId w:val="8"/>
  </w:num>
  <w:num w:numId="37">
    <w:abstractNumId w:val="12"/>
  </w:num>
  <w:num w:numId="38">
    <w:abstractNumId w:val="2"/>
  </w:num>
  <w:num w:numId="39">
    <w:abstractNumId w:val="28"/>
  </w:num>
  <w:num w:numId="40">
    <w:abstractNumId w:val="13"/>
  </w:num>
  <w:num w:numId="41">
    <w:abstractNumId w:val="32"/>
  </w:num>
  <w:num w:numId="42">
    <w:abstractNumId w:val="4"/>
  </w:num>
  <w:num w:numId="43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1D6"/>
    <w:rsid w:val="00000556"/>
    <w:rsid w:val="0000121F"/>
    <w:rsid w:val="00001773"/>
    <w:rsid w:val="00002567"/>
    <w:rsid w:val="0000499E"/>
    <w:rsid w:val="00004FE0"/>
    <w:rsid w:val="00005404"/>
    <w:rsid w:val="000056B2"/>
    <w:rsid w:val="00005787"/>
    <w:rsid w:val="00005BA9"/>
    <w:rsid w:val="000069E9"/>
    <w:rsid w:val="000079AA"/>
    <w:rsid w:val="00007ACF"/>
    <w:rsid w:val="000106FE"/>
    <w:rsid w:val="00011393"/>
    <w:rsid w:val="00012798"/>
    <w:rsid w:val="00012946"/>
    <w:rsid w:val="00012C87"/>
    <w:rsid w:val="0001310F"/>
    <w:rsid w:val="0001391F"/>
    <w:rsid w:val="00013F15"/>
    <w:rsid w:val="000157F2"/>
    <w:rsid w:val="00015AA5"/>
    <w:rsid w:val="00016491"/>
    <w:rsid w:val="000168CE"/>
    <w:rsid w:val="0002100A"/>
    <w:rsid w:val="000212C2"/>
    <w:rsid w:val="00021A63"/>
    <w:rsid w:val="00022ABF"/>
    <w:rsid w:val="00023569"/>
    <w:rsid w:val="00023DC4"/>
    <w:rsid w:val="0002467D"/>
    <w:rsid w:val="000246D9"/>
    <w:rsid w:val="00024A54"/>
    <w:rsid w:val="00024BA4"/>
    <w:rsid w:val="00024DA2"/>
    <w:rsid w:val="0002512D"/>
    <w:rsid w:val="00025C60"/>
    <w:rsid w:val="000260EE"/>
    <w:rsid w:val="000261D1"/>
    <w:rsid w:val="00026287"/>
    <w:rsid w:val="000262F3"/>
    <w:rsid w:val="00026386"/>
    <w:rsid w:val="0002667A"/>
    <w:rsid w:val="000270C5"/>
    <w:rsid w:val="00030913"/>
    <w:rsid w:val="000310AF"/>
    <w:rsid w:val="0003112A"/>
    <w:rsid w:val="00031410"/>
    <w:rsid w:val="000318DD"/>
    <w:rsid w:val="00031B0F"/>
    <w:rsid w:val="0003211B"/>
    <w:rsid w:val="00032B71"/>
    <w:rsid w:val="00033F8E"/>
    <w:rsid w:val="0003521E"/>
    <w:rsid w:val="00036376"/>
    <w:rsid w:val="00037DEE"/>
    <w:rsid w:val="00040E4E"/>
    <w:rsid w:val="000420DE"/>
    <w:rsid w:val="000428EC"/>
    <w:rsid w:val="00043FFD"/>
    <w:rsid w:val="00044975"/>
    <w:rsid w:val="00044D17"/>
    <w:rsid w:val="00044E79"/>
    <w:rsid w:val="000456D6"/>
    <w:rsid w:val="00047640"/>
    <w:rsid w:val="000504F7"/>
    <w:rsid w:val="000506C8"/>
    <w:rsid w:val="00051902"/>
    <w:rsid w:val="000522C5"/>
    <w:rsid w:val="00052412"/>
    <w:rsid w:val="0005282C"/>
    <w:rsid w:val="000537B7"/>
    <w:rsid w:val="000555B0"/>
    <w:rsid w:val="00056740"/>
    <w:rsid w:val="00056C34"/>
    <w:rsid w:val="00056EB0"/>
    <w:rsid w:val="00057080"/>
    <w:rsid w:val="00057A8C"/>
    <w:rsid w:val="000603C4"/>
    <w:rsid w:val="00060DB1"/>
    <w:rsid w:val="00060F4C"/>
    <w:rsid w:val="000616F5"/>
    <w:rsid w:val="00062E30"/>
    <w:rsid w:val="00063008"/>
    <w:rsid w:val="00063734"/>
    <w:rsid w:val="00063932"/>
    <w:rsid w:val="00064019"/>
    <w:rsid w:val="000643D6"/>
    <w:rsid w:val="00064494"/>
    <w:rsid w:val="00064A44"/>
    <w:rsid w:val="00065694"/>
    <w:rsid w:val="000659FC"/>
    <w:rsid w:val="00066E5B"/>
    <w:rsid w:val="000674FB"/>
    <w:rsid w:val="00067505"/>
    <w:rsid w:val="00067579"/>
    <w:rsid w:val="00067869"/>
    <w:rsid w:val="000678B9"/>
    <w:rsid w:val="00071665"/>
    <w:rsid w:val="00071818"/>
    <w:rsid w:val="00072940"/>
    <w:rsid w:val="00072CC4"/>
    <w:rsid w:val="000736BD"/>
    <w:rsid w:val="000741CE"/>
    <w:rsid w:val="00075388"/>
    <w:rsid w:val="00076044"/>
    <w:rsid w:val="0007617D"/>
    <w:rsid w:val="0007697E"/>
    <w:rsid w:val="00076DE5"/>
    <w:rsid w:val="00080137"/>
    <w:rsid w:val="00080236"/>
    <w:rsid w:val="00080630"/>
    <w:rsid w:val="00080956"/>
    <w:rsid w:val="00080D47"/>
    <w:rsid w:val="00081749"/>
    <w:rsid w:val="00081DF9"/>
    <w:rsid w:val="00083A87"/>
    <w:rsid w:val="000848AE"/>
    <w:rsid w:val="00084DEF"/>
    <w:rsid w:val="00086789"/>
    <w:rsid w:val="000868A4"/>
    <w:rsid w:val="00086940"/>
    <w:rsid w:val="00086AB3"/>
    <w:rsid w:val="00086C64"/>
    <w:rsid w:val="00087537"/>
    <w:rsid w:val="00087C47"/>
    <w:rsid w:val="000913E9"/>
    <w:rsid w:val="00091679"/>
    <w:rsid w:val="000917C6"/>
    <w:rsid w:val="00092C76"/>
    <w:rsid w:val="00093599"/>
    <w:rsid w:val="00093C7F"/>
    <w:rsid w:val="00093CBE"/>
    <w:rsid w:val="0009516F"/>
    <w:rsid w:val="000957BB"/>
    <w:rsid w:val="00096DA8"/>
    <w:rsid w:val="000977D0"/>
    <w:rsid w:val="000A04E8"/>
    <w:rsid w:val="000A13D2"/>
    <w:rsid w:val="000A1D84"/>
    <w:rsid w:val="000A256F"/>
    <w:rsid w:val="000A2754"/>
    <w:rsid w:val="000A2D1D"/>
    <w:rsid w:val="000A3D21"/>
    <w:rsid w:val="000A42BB"/>
    <w:rsid w:val="000A4674"/>
    <w:rsid w:val="000A4A46"/>
    <w:rsid w:val="000A4B62"/>
    <w:rsid w:val="000A6E0C"/>
    <w:rsid w:val="000A720E"/>
    <w:rsid w:val="000B0565"/>
    <w:rsid w:val="000B09D4"/>
    <w:rsid w:val="000B0C75"/>
    <w:rsid w:val="000B1AB0"/>
    <w:rsid w:val="000B1ACF"/>
    <w:rsid w:val="000B2600"/>
    <w:rsid w:val="000B2858"/>
    <w:rsid w:val="000B2C38"/>
    <w:rsid w:val="000B2CCE"/>
    <w:rsid w:val="000B2CFB"/>
    <w:rsid w:val="000B3313"/>
    <w:rsid w:val="000B34CC"/>
    <w:rsid w:val="000B3DAB"/>
    <w:rsid w:val="000B5B95"/>
    <w:rsid w:val="000B7A03"/>
    <w:rsid w:val="000C16B4"/>
    <w:rsid w:val="000C19FB"/>
    <w:rsid w:val="000C1BFE"/>
    <w:rsid w:val="000C215A"/>
    <w:rsid w:val="000C4AB0"/>
    <w:rsid w:val="000C50B2"/>
    <w:rsid w:val="000C51C0"/>
    <w:rsid w:val="000C53FC"/>
    <w:rsid w:val="000C6060"/>
    <w:rsid w:val="000C6D75"/>
    <w:rsid w:val="000C7597"/>
    <w:rsid w:val="000C79D3"/>
    <w:rsid w:val="000C7D57"/>
    <w:rsid w:val="000D0888"/>
    <w:rsid w:val="000D12C9"/>
    <w:rsid w:val="000D2514"/>
    <w:rsid w:val="000D2E8D"/>
    <w:rsid w:val="000D38E5"/>
    <w:rsid w:val="000D49ED"/>
    <w:rsid w:val="000D4B4D"/>
    <w:rsid w:val="000D4C9B"/>
    <w:rsid w:val="000D4DB7"/>
    <w:rsid w:val="000D544F"/>
    <w:rsid w:val="000D5FEB"/>
    <w:rsid w:val="000D6B55"/>
    <w:rsid w:val="000D7D7C"/>
    <w:rsid w:val="000D7E08"/>
    <w:rsid w:val="000E1011"/>
    <w:rsid w:val="000E202F"/>
    <w:rsid w:val="000E27B8"/>
    <w:rsid w:val="000E2958"/>
    <w:rsid w:val="000E2FA0"/>
    <w:rsid w:val="000E3387"/>
    <w:rsid w:val="000E37C3"/>
    <w:rsid w:val="000E397B"/>
    <w:rsid w:val="000E3C55"/>
    <w:rsid w:val="000E47E4"/>
    <w:rsid w:val="000E5ECA"/>
    <w:rsid w:val="000E60E8"/>
    <w:rsid w:val="000E65D5"/>
    <w:rsid w:val="000E6812"/>
    <w:rsid w:val="000E6897"/>
    <w:rsid w:val="000E6967"/>
    <w:rsid w:val="000E7C73"/>
    <w:rsid w:val="000E7E82"/>
    <w:rsid w:val="000F064E"/>
    <w:rsid w:val="000F24A4"/>
    <w:rsid w:val="000F310A"/>
    <w:rsid w:val="000F39D2"/>
    <w:rsid w:val="000F3CD7"/>
    <w:rsid w:val="000F3DC9"/>
    <w:rsid w:val="000F3EA3"/>
    <w:rsid w:val="000F3FF3"/>
    <w:rsid w:val="000F5A65"/>
    <w:rsid w:val="000F70A4"/>
    <w:rsid w:val="000F78FE"/>
    <w:rsid w:val="001008A8"/>
    <w:rsid w:val="00100D2A"/>
    <w:rsid w:val="00101378"/>
    <w:rsid w:val="00101FE6"/>
    <w:rsid w:val="001027B6"/>
    <w:rsid w:val="00102C92"/>
    <w:rsid w:val="00103145"/>
    <w:rsid w:val="00103159"/>
    <w:rsid w:val="00103882"/>
    <w:rsid w:val="0010494D"/>
    <w:rsid w:val="00105900"/>
    <w:rsid w:val="00105BBF"/>
    <w:rsid w:val="00105DA1"/>
    <w:rsid w:val="0010621B"/>
    <w:rsid w:val="001069D0"/>
    <w:rsid w:val="00106D9E"/>
    <w:rsid w:val="0010755F"/>
    <w:rsid w:val="00107D42"/>
    <w:rsid w:val="001110BA"/>
    <w:rsid w:val="00111EEC"/>
    <w:rsid w:val="00112C5B"/>
    <w:rsid w:val="00112C9D"/>
    <w:rsid w:val="00114143"/>
    <w:rsid w:val="0011426B"/>
    <w:rsid w:val="0011524A"/>
    <w:rsid w:val="00115C07"/>
    <w:rsid w:val="00115C0C"/>
    <w:rsid w:val="0011679C"/>
    <w:rsid w:val="00116D1A"/>
    <w:rsid w:val="00117117"/>
    <w:rsid w:val="0012042A"/>
    <w:rsid w:val="00120570"/>
    <w:rsid w:val="0012062B"/>
    <w:rsid w:val="001206F5"/>
    <w:rsid w:val="0012163A"/>
    <w:rsid w:val="00121AF3"/>
    <w:rsid w:val="00124A31"/>
    <w:rsid w:val="00124ED7"/>
    <w:rsid w:val="001250BC"/>
    <w:rsid w:val="00125E14"/>
    <w:rsid w:val="00125E6E"/>
    <w:rsid w:val="00126ABB"/>
    <w:rsid w:val="00126BD6"/>
    <w:rsid w:val="0012724D"/>
    <w:rsid w:val="001303F7"/>
    <w:rsid w:val="001304B1"/>
    <w:rsid w:val="00130E7D"/>
    <w:rsid w:val="00130F9D"/>
    <w:rsid w:val="001317D5"/>
    <w:rsid w:val="00132447"/>
    <w:rsid w:val="00132782"/>
    <w:rsid w:val="001327B7"/>
    <w:rsid w:val="00132C80"/>
    <w:rsid w:val="0013334E"/>
    <w:rsid w:val="00133427"/>
    <w:rsid w:val="001349BE"/>
    <w:rsid w:val="00135175"/>
    <w:rsid w:val="0013715F"/>
    <w:rsid w:val="00137A78"/>
    <w:rsid w:val="001412DA"/>
    <w:rsid w:val="0014412B"/>
    <w:rsid w:val="0014472B"/>
    <w:rsid w:val="00144B74"/>
    <w:rsid w:val="00144DF9"/>
    <w:rsid w:val="00144E90"/>
    <w:rsid w:val="00145643"/>
    <w:rsid w:val="0014578C"/>
    <w:rsid w:val="00146A7B"/>
    <w:rsid w:val="001470E8"/>
    <w:rsid w:val="0014789B"/>
    <w:rsid w:val="001500EB"/>
    <w:rsid w:val="00150BCE"/>
    <w:rsid w:val="0015214B"/>
    <w:rsid w:val="00152430"/>
    <w:rsid w:val="001524D1"/>
    <w:rsid w:val="00152E51"/>
    <w:rsid w:val="00154374"/>
    <w:rsid w:val="001545C2"/>
    <w:rsid w:val="00155901"/>
    <w:rsid w:val="001560FA"/>
    <w:rsid w:val="00156591"/>
    <w:rsid w:val="0015663F"/>
    <w:rsid w:val="00156E0F"/>
    <w:rsid w:val="001570CA"/>
    <w:rsid w:val="001570F6"/>
    <w:rsid w:val="00157DD1"/>
    <w:rsid w:val="00157E76"/>
    <w:rsid w:val="00160290"/>
    <w:rsid w:val="001604B6"/>
    <w:rsid w:val="00160DA4"/>
    <w:rsid w:val="00160E5B"/>
    <w:rsid w:val="0016225E"/>
    <w:rsid w:val="00162321"/>
    <w:rsid w:val="0016240C"/>
    <w:rsid w:val="00162432"/>
    <w:rsid w:val="00163A4F"/>
    <w:rsid w:val="00164BB6"/>
    <w:rsid w:val="00165C3F"/>
    <w:rsid w:val="0016629D"/>
    <w:rsid w:val="00166571"/>
    <w:rsid w:val="001667C9"/>
    <w:rsid w:val="00166C2A"/>
    <w:rsid w:val="00167524"/>
    <w:rsid w:val="00167598"/>
    <w:rsid w:val="00167D86"/>
    <w:rsid w:val="00170A65"/>
    <w:rsid w:val="00171382"/>
    <w:rsid w:val="00172636"/>
    <w:rsid w:val="00172825"/>
    <w:rsid w:val="00172A90"/>
    <w:rsid w:val="00172A9C"/>
    <w:rsid w:val="001733FF"/>
    <w:rsid w:val="00173E7B"/>
    <w:rsid w:val="00174450"/>
    <w:rsid w:val="00174A05"/>
    <w:rsid w:val="00174DEF"/>
    <w:rsid w:val="0017521F"/>
    <w:rsid w:val="001753E6"/>
    <w:rsid w:val="0017610A"/>
    <w:rsid w:val="0017631E"/>
    <w:rsid w:val="0017641A"/>
    <w:rsid w:val="00177CBF"/>
    <w:rsid w:val="0018043B"/>
    <w:rsid w:val="001806C1"/>
    <w:rsid w:val="00181108"/>
    <w:rsid w:val="0018120D"/>
    <w:rsid w:val="00182858"/>
    <w:rsid w:val="00182A7A"/>
    <w:rsid w:val="00183D6D"/>
    <w:rsid w:val="00186C20"/>
    <w:rsid w:val="0018755D"/>
    <w:rsid w:val="0018761A"/>
    <w:rsid w:val="00187B63"/>
    <w:rsid w:val="00187C49"/>
    <w:rsid w:val="00187D01"/>
    <w:rsid w:val="00187F4D"/>
    <w:rsid w:val="00187F9D"/>
    <w:rsid w:val="0019137A"/>
    <w:rsid w:val="00191B37"/>
    <w:rsid w:val="00191CFC"/>
    <w:rsid w:val="00191DBF"/>
    <w:rsid w:val="00192647"/>
    <w:rsid w:val="00192EE6"/>
    <w:rsid w:val="001930D0"/>
    <w:rsid w:val="00193662"/>
    <w:rsid w:val="0019488F"/>
    <w:rsid w:val="00195014"/>
    <w:rsid w:val="00195336"/>
    <w:rsid w:val="001969E5"/>
    <w:rsid w:val="00197278"/>
    <w:rsid w:val="00197D91"/>
    <w:rsid w:val="001A0029"/>
    <w:rsid w:val="001A0874"/>
    <w:rsid w:val="001A0FA0"/>
    <w:rsid w:val="001A19FC"/>
    <w:rsid w:val="001A1B47"/>
    <w:rsid w:val="001A23F0"/>
    <w:rsid w:val="001A27B4"/>
    <w:rsid w:val="001A28B1"/>
    <w:rsid w:val="001A35D1"/>
    <w:rsid w:val="001A3F94"/>
    <w:rsid w:val="001A4335"/>
    <w:rsid w:val="001A4842"/>
    <w:rsid w:val="001A5916"/>
    <w:rsid w:val="001A5A2D"/>
    <w:rsid w:val="001A6C79"/>
    <w:rsid w:val="001A7919"/>
    <w:rsid w:val="001B00B3"/>
    <w:rsid w:val="001B111D"/>
    <w:rsid w:val="001B1E5C"/>
    <w:rsid w:val="001B27AF"/>
    <w:rsid w:val="001B3D77"/>
    <w:rsid w:val="001B5190"/>
    <w:rsid w:val="001B55B3"/>
    <w:rsid w:val="001B5D6D"/>
    <w:rsid w:val="001B5F0A"/>
    <w:rsid w:val="001B63C4"/>
    <w:rsid w:val="001B6B68"/>
    <w:rsid w:val="001B6F27"/>
    <w:rsid w:val="001B7581"/>
    <w:rsid w:val="001C0165"/>
    <w:rsid w:val="001C0343"/>
    <w:rsid w:val="001C0A17"/>
    <w:rsid w:val="001C0A5B"/>
    <w:rsid w:val="001C1215"/>
    <w:rsid w:val="001C1977"/>
    <w:rsid w:val="001C1FBB"/>
    <w:rsid w:val="001C23BB"/>
    <w:rsid w:val="001C2475"/>
    <w:rsid w:val="001C28D1"/>
    <w:rsid w:val="001C37C6"/>
    <w:rsid w:val="001C4590"/>
    <w:rsid w:val="001C4D71"/>
    <w:rsid w:val="001C51AE"/>
    <w:rsid w:val="001C5668"/>
    <w:rsid w:val="001C5ADC"/>
    <w:rsid w:val="001C66A0"/>
    <w:rsid w:val="001C69EE"/>
    <w:rsid w:val="001C6AEB"/>
    <w:rsid w:val="001C71E2"/>
    <w:rsid w:val="001D1083"/>
    <w:rsid w:val="001D12E4"/>
    <w:rsid w:val="001D1BD1"/>
    <w:rsid w:val="001D1E21"/>
    <w:rsid w:val="001D2DC0"/>
    <w:rsid w:val="001D440F"/>
    <w:rsid w:val="001D4A1D"/>
    <w:rsid w:val="001D51A9"/>
    <w:rsid w:val="001D53F0"/>
    <w:rsid w:val="001D56D0"/>
    <w:rsid w:val="001D5B71"/>
    <w:rsid w:val="001D5D79"/>
    <w:rsid w:val="001D5F87"/>
    <w:rsid w:val="001D5F8C"/>
    <w:rsid w:val="001D7F1D"/>
    <w:rsid w:val="001E0713"/>
    <w:rsid w:val="001E17B4"/>
    <w:rsid w:val="001E19D1"/>
    <w:rsid w:val="001E1A61"/>
    <w:rsid w:val="001E1EF7"/>
    <w:rsid w:val="001E202B"/>
    <w:rsid w:val="001E23EA"/>
    <w:rsid w:val="001E2B81"/>
    <w:rsid w:val="001E34B9"/>
    <w:rsid w:val="001E4207"/>
    <w:rsid w:val="001E489A"/>
    <w:rsid w:val="001E59F8"/>
    <w:rsid w:val="001E5D1E"/>
    <w:rsid w:val="001E6601"/>
    <w:rsid w:val="001E6804"/>
    <w:rsid w:val="001F01DE"/>
    <w:rsid w:val="001F069B"/>
    <w:rsid w:val="001F0B93"/>
    <w:rsid w:val="001F0FB5"/>
    <w:rsid w:val="001F2DB3"/>
    <w:rsid w:val="001F3BA8"/>
    <w:rsid w:val="001F4DF2"/>
    <w:rsid w:val="001F546F"/>
    <w:rsid w:val="001F5F3D"/>
    <w:rsid w:val="001F6123"/>
    <w:rsid w:val="001F71C7"/>
    <w:rsid w:val="00200FBE"/>
    <w:rsid w:val="00200FC0"/>
    <w:rsid w:val="002021E3"/>
    <w:rsid w:val="002054E8"/>
    <w:rsid w:val="00206EDE"/>
    <w:rsid w:val="00207175"/>
    <w:rsid w:val="00207CF8"/>
    <w:rsid w:val="00207E3C"/>
    <w:rsid w:val="002100D2"/>
    <w:rsid w:val="002104B4"/>
    <w:rsid w:val="0021141B"/>
    <w:rsid w:val="00211696"/>
    <w:rsid w:val="00212E62"/>
    <w:rsid w:val="0021338D"/>
    <w:rsid w:val="0021549B"/>
    <w:rsid w:val="00215936"/>
    <w:rsid w:val="00215EA6"/>
    <w:rsid w:val="00216332"/>
    <w:rsid w:val="002165BE"/>
    <w:rsid w:val="00217195"/>
    <w:rsid w:val="00217B30"/>
    <w:rsid w:val="00220202"/>
    <w:rsid w:val="00220F04"/>
    <w:rsid w:val="00222498"/>
    <w:rsid w:val="0022367A"/>
    <w:rsid w:val="00223C63"/>
    <w:rsid w:val="00224400"/>
    <w:rsid w:val="002247E8"/>
    <w:rsid w:val="0022549B"/>
    <w:rsid w:val="002257E4"/>
    <w:rsid w:val="0022581C"/>
    <w:rsid w:val="00225878"/>
    <w:rsid w:val="00226E1C"/>
    <w:rsid w:val="002274FD"/>
    <w:rsid w:val="00227A20"/>
    <w:rsid w:val="00230C6D"/>
    <w:rsid w:val="00231319"/>
    <w:rsid w:val="00232039"/>
    <w:rsid w:val="00232F52"/>
    <w:rsid w:val="002332E4"/>
    <w:rsid w:val="00233CB1"/>
    <w:rsid w:val="00234BB1"/>
    <w:rsid w:val="0023537E"/>
    <w:rsid w:val="00235FB6"/>
    <w:rsid w:val="002364D8"/>
    <w:rsid w:val="0023657B"/>
    <w:rsid w:val="00236BF6"/>
    <w:rsid w:val="00236BF8"/>
    <w:rsid w:val="00236CBC"/>
    <w:rsid w:val="00236D99"/>
    <w:rsid w:val="002370D8"/>
    <w:rsid w:val="002403F6"/>
    <w:rsid w:val="00242685"/>
    <w:rsid w:val="00242D18"/>
    <w:rsid w:val="00243DFC"/>
    <w:rsid w:val="0024434B"/>
    <w:rsid w:val="00244E19"/>
    <w:rsid w:val="00245707"/>
    <w:rsid w:val="00245CE7"/>
    <w:rsid w:val="002464E7"/>
    <w:rsid w:val="00247F19"/>
    <w:rsid w:val="00250955"/>
    <w:rsid w:val="00250B57"/>
    <w:rsid w:val="00250E23"/>
    <w:rsid w:val="00250F2D"/>
    <w:rsid w:val="002515B5"/>
    <w:rsid w:val="002517D3"/>
    <w:rsid w:val="00251E09"/>
    <w:rsid w:val="00251ECC"/>
    <w:rsid w:val="00252497"/>
    <w:rsid w:val="002524A8"/>
    <w:rsid w:val="00252518"/>
    <w:rsid w:val="00252C01"/>
    <w:rsid w:val="00252CDB"/>
    <w:rsid w:val="00252D0A"/>
    <w:rsid w:val="00253ACC"/>
    <w:rsid w:val="00253AE7"/>
    <w:rsid w:val="00254621"/>
    <w:rsid w:val="0025538F"/>
    <w:rsid w:val="002559EB"/>
    <w:rsid w:val="00255A7F"/>
    <w:rsid w:val="0025717C"/>
    <w:rsid w:val="00260401"/>
    <w:rsid w:val="002612CB"/>
    <w:rsid w:val="002628A6"/>
    <w:rsid w:val="00262B04"/>
    <w:rsid w:val="00262B7F"/>
    <w:rsid w:val="00262F4C"/>
    <w:rsid w:val="00263067"/>
    <w:rsid w:val="002631F9"/>
    <w:rsid w:val="00263D55"/>
    <w:rsid w:val="00263D7A"/>
    <w:rsid w:val="00264FE5"/>
    <w:rsid w:val="00265EB9"/>
    <w:rsid w:val="00265F68"/>
    <w:rsid w:val="002668E6"/>
    <w:rsid w:val="002675DC"/>
    <w:rsid w:val="00267AD3"/>
    <w:rsid w:val="00267AE6"/>
    <w:rsid w:val="00270517"/>
    <w:rsid w:val="00270645"/>
    <w:rsid w:val="0027092E"/>
    <w:rsid w:val="0027098D"/>
    <w:rsid w:val="00270E63"/>
    <w:rsid w:val="002713A1"/>
    <w:rsid w:val="002725A6"/>
    <w:rsid w:val="00272AA9"/>
    <w:rsid w:val="00272C35"/>
    <w:rsid w:val="00273CD9"/>
    <w:rsid w:val="00273D49"/>
    <w:rsid w:val="00274BB4"/>
    <w:rsid w:val="00275433"/>
    <w:rsid w:val="002760DD"/>
    <w:rsid w:val="00276514"/>
    <w:rsid w:val="002769B8"/>
    <w:rsid w:val="0027766F"/>
    <w:rsid w:val="0028073D"/>
    <w:rsid w:val="00280852"/>
    <w:rsid w:val="00281000"/>
    <w:rsid w:val="00282393"/>
    <w:rsid w:val="00283627"/>
    <w:rsid w:val="00283C41"/>
    <w:rsid w:val="00283D68"/>
    <w:rsid w:val="00286074"/>
    <w:rsid w:val="002865D1"/>
    <w:rsid w:val="002868A9"/>
    <w:rsid w:val="00287003"/>
    <w:rsid w:val="002871C7"/>
    <w:rsid w:val="00287883"/>
    <w:rsid w:val="00287CD3"/>
    <w:rsid w:val="00290449"/>
    <w:rsid w:val="00291183"/>
    <w:rsid w:val="00291BFC"/>
    <w:rsid w:val="00292393"/>
    <w:rsid w:val="00293867"/>
    <w:rsid w:val="00294910"/>
    <w:rsid w:val="002953AD"/>
    <w:rsid w:val="00295C63"/>
    <w:rsid w:val="002960A6"/>
    <w:rsid w:val="00296CA8"/>
    <w:rsid w:val="002972C9"/>
    <w:rsid w:val="00297377"/>
    <w:rsid w:val="00297526"/>
    <w:rsid w:val="00297B24"/>
    <w:rsid w:val="00297E82"/>
    <w:rsid w:val="002A088A"/>
    <w:rsid w:val="002A0D6F"/>
    <w:rsid w:val="002A18A0"/>
    <w:rsid w:val="002A1B0D"/>
    <w:rsid w:val="002A2245"/>
    <w:rsid w:val="002A2BA4"/>
    <w:rsid w:val="002A2FEA"/>
    <w:rsid w:val="002A4EB5"/>
    <w:rsid w:val="002A5549"/>
    <w:rsid w:val="002A6B54"/>
    <w:rsid w:val="002A6D57"/>
    <w:rsid w:val="002A75F4"/>
    <w:rsid w:val="002A76ED"/>
    <w:rsid w:val="002A7B6F"/>
    <w:rsid w:val="002A7B87"/>
    <w:rsid w:val="002A7BDE"/>
    <w:rsid w:val="002A7FA0"/>
    <w:rsid w:val="002B0888"/>
    <w:rsid w:val="002B0E89"/>
    <w:rsid w:val="002B0FDB"/>
    <w:rsid w:val="002B269C"/>
    <w:rsid w:val="002B643C"/>
    <w:rsid w:val="002B7DC0"/>
    <w:rsid w:val="002C1513"/>
    <w:rsid w:val="002C2079"/>
    <w:rsid w:val="002C34FC"/>
    <w:rsid w:val="002C43D7"/>
    <w:rsid w:val="002C4704"/>
    <w:rsid w:val="002C47A6"/>
    <w:rsid w:val="002C4B4A"/>
    <w:rsid w:val="002C4CC5"/>
    <w:rsid w:val="002C4CD5"/>
    <w:rsid w:val="002C5018"/>
    <w:rsid w:val="002C5094"/>
    <w:rsid w:val="002C570F"/>
    <w:rsid w:val="002C572A"/>
    <w:rsid w:val="002C5961"/>
    <w:rsid w:val="002C5A0F"/>
    <w:rsid w:val="002C6864"/>
    <w:rsid w:val="002C6C9B"/>
    <w:rsid w:val="002C6F65"/>
    <w:rsid w:val="002C7100"/>
    <w:rsid w:val="002C7301"/>
    <w:rsid w:val="002C7455"/>
    <w:rsid w:val="002D00E4"/>
    <w:rsid w:val="002D282B"/>
    <w:rsid w:val="002D2C4B"/>
    <w:rsid w:val="002D4731"/>
    <w:rsid w:val="002D4766"/>
    <w:rsid w:val="002D47DD"/>
    <w:rsid w:val="002D51B5"/>
    <w:rsid w:val="002D67C6"/>
    <w:rsid w:val="002D6F60"/>
    <w:rsid w:val="002D7591"/>
    <w:rsid w:val="002E02CB"/>
    <w:rsid w:val="002E0855"/>
    <w:rsid w:val="002E1A76"/>
    <w:rsid w:val="002E5AF5"/>
    <w:rsid w:val="002F08B7"/>
    <w:rsid w:val="002F1B15"/>
    <w:rsid w:val="002F1F0F"/>
    <w:rsid w:val="002F34EF"/>
    <w:rsid w:val="002F3740"/>
    <w:rsid w:val="002F462E"/>
    <w:rsid w:val="002F4F3D"/>
    <w:rsid w:val="002F55FC"/>
    <w:rsid w:val="002F56C2"/>
    <w:rsid w:val="002F56FB"/>
    <w:rsid w:val="002F63A1"/>
    <w:rsid w:val="002F6BD6"/>
    <w:rsid w:val="002F6E50"/>
    <w:rsid w:val="002F7416"/>
    <w:rsid w:val="00300489"/>
    <w:rsid w:val="003005BA"/>
    <w:rsid w:val="003006C7"/>
    <w:rsid w:val="003010EA"/>
    <w:rsid w:val="003012CC"/>
    <w:rsid w:val="00301AC2"/>
    <w:rsid w:val="00301CC2"/>
    <w:rsid w:val="0030249D"/>
    <w:rsid w:val="00302556"/>
    <w:rsid w:val="00303C1F"/>
    <w:rsid w:val="00304487"/>
    <w:rsid w:val="00305791"/>
    <w:rsid w:val="00305831"/>
    <w:rsid w:val="00305DF6"/>
    <w:rsid w:val="0030633B"/>
    <w:rsid w:val="0030664C"/>
    <w:rsid w:val="003077D1"/>
    <w:rsid w:val="00310248"/>
    <w:rsid w:val="003126E3"/>
    <w:rsid w:val="003128DB"/>
    <w:rsid w:val="00312928"/>
    <w:rsid w:val="00312BF4"/>
    <w:rsid w:val="00312E2A"/>
    <w:rsid w:val="00312F4D"/>
    <w:rsid w:val="0031337B"/>
    <w:rsid w:val="0031471B"/>
    <w:rsid w:val="00314F91"/>
    <w:rsid w:val="00314FEF"/>
    <w:rsid w:val="00315971"/>
    <w:rsid w:val="00316860"/>
    <w:rsid w:val="00316F16"/>
    <w:rsid w:val="00321693"/>
    <w:rsid w:val="00321960"/>
    <w:rsid w:val="00322315"/>
    <w:rsid w:val="00322D43"/>
    <w:rsid w:val="00322ECF"/>
    <w:rsid w:val="00323446"/>
    <w:rsid w:val="003238AF"/>
    <w:rsid w:val="00323E36"/>
    <w:rsid w:val="00324909"/>
    <w:rsid w:val="003249D8"/>
    <w:rsid w:val="00324F40"/>
    <w:rsid w:val="0032543F"/>
    <w:rsid w:val="003257D0"/>
    <w:rsid w:val="003257E3"/>
    <w:rsid w:val="003264A3"/>
    <w:rsid w:val="003266CC"/>
    <w:rsid w:val="0033006E"/>
    <w:rsid w:val="00330341"/>
    <w:rsid w:val="00330EE5"/>
    <w:rsid w:val="00331416"/>
    <w:rsid w:val="00331915"/>
    <w:rsid w:val="00331B6D"/>
    <w:rsid w:val="00331D4C"/>
    <w:rsid w:val="00332DAA"/>
    <w:rsid w:val="00332FC8"/>
    <w:rsid w:val="0033314E"/>
    <w:rsid w:val="00333768"/>
    <w:rsid w:val="003337C3"/>
    <w:rsid w:val="003344B9"/>
    <w:rsid w:val="003352A7"/>
    <w:rsid w:val="0033703B"/>
    <w:rsid w:val="003370DA"/>
    <w:rsid w:val="0033744E"/>
    <w:rsid w:val="00337464"/>
    <w:rsid w:val="00337AB9"/>
    <w:rsid w:val="00340454"/>
    <w:rsid w:val="00341812"/>
    <w:rsid w:val="00342668"/>
    <w:rsid w:val="00343045"/>
    <w:rsid w:val="00344300"/>
    <w:rsid w:val="0034478F"/>
    <w:rsid w:val="00345E3B"/>
    <w:rsid w:val="00347987"/>
    <w:rsid w:val="00347B9F"/>
    <w:rsid w:val="003515B8"/>
    <w:rsid w:val="00351E31"/>
    <w:rsid w:val="00352F51"/>
    <w:rsid w:val="0035353B"/>
    <w:rsid w:val="00353C45"/>
    <w:rsid w:val="00353DD1"/>
    <w:rsid w:val="003546F6"/>
    <w:rsid w:val="00354FBF"/>
    <w:rsid w:val="0035520A"/>
    <w:rsid w:val="003552EC"/>
    <w:rsid w:val="003553A3"/>
    <w:rsid w:val="0035554B"/>
    <w:rsid w:val="003556E7"/>
    <w:rsid w:val="00355A7E"/>
    <w:rsid w:val="00356349"/>
    <w:rsid w:val="003567A0"/>
    <w:rsid w:val="00356D5E"/>
    <w:rsid w:val="00357996"/>
    <w:rsid w:val="00357A4B"/>
    <w:rsid w:val="00357DAA"/>
    <w:rsid w:val="00357E5B"/>
    <w:rsid w:val="00360576"/>
    <w:rsid w:val="0036210F"/>
    <w:rsid w:val="003621A4"/>
    <w:rsid w:val="003622F9"/>
    <w:rsid w:val="00362629"/>
    <w:rsid w:val="00362937"/>
    <w:rsid w:val="003630C7"/>
    <w:rsid w:val="00363DB0"/>
    <w:rsid w:val="00363F89"/>
    <w:rsid w:val="00363FC5"/>
    <w:rsid w:val="00364797"/>
    <w:rsid w:val="003651C0"/>
    <w:rsid w:val="00365766"/>
    <w:rsid w:val="00365EBE"/>
    <w:rsid w:val="00365F81"/>
    <w:rsid w:val="003668FE"/>
    <w:rsid w:val="003675AF"/>
    <w:rsid w:val="00367E8B"/>
    <w:rsid w:val="00370F78"/>
    <w:rsid w:val="00371977"/>
    <w:rsid w:val="00371FD7"/>
    <w:rsid w:val="0037220B"/>
    <w:rsid w:val="00372AEC"/>
    <w:rsid w:val="00373086"/>
    <w:rsid w:val="00373FAB"/>
    <w:rsid w:val="003743D5"/>
    <w:rsid w:val="003755CC"/>
    <w:rsid w:val="00375CEE"/>
    <w:rsid w:val="0037609B"/>
    <w:rsid w:val="00376C50"/>
    <w:rsid w:val="00376D55"/>
    <w:rsid w:val="00377092"/>
    <w:rsid w:val="00377650"/>
    <w:rsid w:val="00377ED9"/>
    <w:rsid w:val="00377FE2"/>
    <w:rsid w:val="003802A4"/>
    <w:rsid w:val="003802C3"/>
    <w:rsid w:val="0038044F"/>
    <w:rsid w:val="00380B2A"/>
    <w:rsid w:val="0038101D"/>
    <w:rsid w:val="003817CE"/>
    <w:rsid w:val="00381849"/>
    <w:rsid w:val="00381E0E"/>
    <w:rsid w:val="00382C21"/>
    <w:rsid w:val="00382FE0"/>
    <w:rsid w:val="0038386A"/>
    <w:rsid w:val="00383F56"/>
    <w:rsid w:val="00384C41"/>
    <w:rsid w:val="00385D49"/>
    <w:rsid w:val="00386F49"/>
    <w:rsid w:val="00387068"/>
    <w:rsid w:val="003872A7"/>
    <w:rsid w:val="003872B0"/>
    <w:rsid w:val="003872C0"/>
    <w:rsid w:val="003873B7"/>
    <w:rsid w:val="00390EF8"/>
    <w:rsid w:val="00391119"/>
    <w:rsid w:val="0039120F"/>
    <w:rsid w:val="00391448"/>
    <w:rsid w:val="00391670"/>
    <w:rsid w:val="003921BC"/>
    <w:rsid w:val="0039320E"/>
    <w:rsid w:val="00393472"/>
    <w:rsid w:val="003935B2"/>
    <w:rsid w:val="003938B5"/>
    <w:rsid w:val="00395668"/>
    <w:rsid w:val="00395B46"/>
    <w:rsid w:val="00396462"/>
    <w:rsid w:val="00396688"/>
    <w:rsid w:val="00397258"/>
    <w:rsid w:val="003A0BA6"/>
    <w:rsid w:val="003A12FD"/>
    <w:rsid w:val="003A1322"/>
    <w:rsid w:val="003A23D9"/>
    <w:rsid w:val="003A2F64"/>
    <w:rsid w:val="003A396C"/>
    <w:rsid w:val="003A3A26"/>
    <w:rsid w:val="003A47CC"/>
    <w:rsid w:val="003A621C"/>
    <w:rsid w:val="003A6951"/>
    <w:rsid w:val="003A6A5B"/>
    <w:rsid w:val="003A6F0A"/>
    <w:rsid w:val="003A7BB0"/>
    <w:rsid w:val="003B0881"/>
    <w:rsid w:val="003B1299"/>
    <w:rsid w:val="003B2257"/>
    <w:rsid w:val="003B2C12"/>
    <w:rsid w:val="003B2F0C"/>
    <w:rsid w:val="003B2F1F"/>
    <w:rsid w:val="003B2F2B"/>
    <w:rsid w:val="003B3A5C"/>
    <w:rsid w:val="003B48FC"/>
    <w:rsid w:val="003B4ECB"/>
    <w:rsid w:val="003B554F"/>
    <w:rsid w:val="003B56E1"/>
    <w:rsid w:val="003B5D5A"/>
    <w:rsid w:val="003B6DBB"/>
    <w:rsid w:val="003B77F6"/>
    <w:rsid w:val="003B7A52"/>
    <w:rsid w:val="003B7A73"/>
    <w:rsid w:val="003B7C1E"/>
    <w:rsid w:val="003B7CB9"/>
    <w:rsid w:val="003B7CE0"/>
    <w:rsid w:val="003B7DA4"/>
    <w:rsid w:val="003C0282"/>
    <w:rsid w:val="003C06D3"/>
    <w:rsid w:val="003C0947"/>
    <w:rsid w:val="003C0DBC"/>
    <w:rsid w:val="003C1A2D"/>
    <w:rsid w:val="003C249A"/>
    <w:rsid w:val="003C4AC5"/>
    <w:rsid w:val="003C4E23"/>
    <w:rsid w:val="003C5C62"/>
    <w:rsid w:val="003C5D12"/>
    <w:rsid w:val="003C7A21"/>
    <w:rsid w:val="003D03B0"/>
    <w:rsid w:val="003D0C46"/>
    <w:rsid w:val="003D1173"/>
    <w:rsid w:val="003D12A5"/>
    <w:rsid w:val="003D12B1"/>
    <w:rsid w:val="003D27B2"/>
    <w:rsid w:val="003D2FC7"/>
    <w:rsid w:val="003D34B6"/>
    <w:rsid w:val="003D3975"/>
    <w:rsid w:val="003D3D2B"/>
    <w:rsid w:val="003D4328"/>
    <w:rsid w:val="003D46B6"/>
    <w:rsid w:val="003D4B50"/>
    <w:rsid w:val="003D4D48"/>
    <w:rsid w:val="003D4EEA"/>
    <w:rsid w:val="003D72BB"/>
    <w:rsid w:val="003D7715"/>
    <w:rsid w:val="003E119F"/>
    <w:rsid w:val="003E1700"/>
    <w:rsid w:val="003E2BF5"/>
    <w:rsid w:val="003E31A4"/>
    <w:rsid w:val="003E43AB"/>
    <w:rsid w:val="003E4F96"/>
    <w:rsid w:val="003E5134"/>
    <w:rsid w:val="003E531F"/>
    <w:rsid w:val="003E5983"/>
    <w:rsid w:val="003E5A67"/>
    <w:rsid w:val="003E5F49"/>
    <w:rsid w:val="003E6CAD"/>
    <w:rsid w:val="003E7387"/>
    <w:rsid w:val="003E7A13"/>
    <w:rsid w:val="003E7DBD"/>
    <w:rsid w:val="003F0765"/>
    <w:rsid w:val="003F08B2"/>
    <w:rsid w:val="003F177A"/>
    <w:rsid w:val="003F2FD2"/>
    <w:rsid w:val="003F30F0"/>
    <w:rsid w:val="003F3942"/>
    <w:rsid w:val="003F4161"/>
    <w:rsid w:val="003F4EDB"/>
    <w:rsid w:val="003F54E3"/>
    <w:rsid w:val="003F6656"/>
    <w:rsid w:val="003F673E"/>
    <w:rsid w:val="003F6DFC"/>
    <w:rsid w:val="003F763F"/>
    <w:rsid w:val="003F785F"/>
    <w:rsid w:val="003F793B"/>
    <w:rsid w:val="00400054"/>
    <w:rsid w:val="00400157"/>
    <w:rsid w:val="00401142"/>
    <w:rsid w:val="00401ED0"/>
    <w:rsid w:val="00402356"/>
    <w:rsid w:val="004027B5"/>
    <w:rsid w:val="00402DBD"/>
    <w:rsid w:val="00403446"/>
    <w:rsid w:val="004038F3"/>
    <w:rsid w:val="00403A6A"/>
    <w:rsid w:val="00403FA1"/>
    <w:rsid w:val="004050B4"/>
    <w:rsid w:val="004052C5"/>
    <w:rsid w:val="00405F81"/>
    <w:rsid w:val="0040604C"/>
    <w:rsid w:val="00406775"/>
    <w:rsid w:val="00406853"/>
    <w:rsid w:val="00406ADE"/>
    <w:rsid w:val="004075B1"/>
    <w:rsid w:val="00410050"/>
    <w:rsid w:val="0041028E"/>
    <w:rsid w:val="004105F6"/>
    <w:rsid w:val="004109A8"/>
    <w:rsid w:val="00410EF8"/>
    <w:rsid w:val="00411013"/>
    <w:rsid w:val="004111B7"/>
    <w:rsid w:val="004118CE"/>
    <w:rsid w:val="00411912"/>
    <w:rsid w:val="00411953"/>
    <w:rsid w:val="004119F9"/>
    <w:rsid w:val="0041285F"/>
    <w:rsid w:val="0041326A"/>
    <w:rsid w:val="0041355A"/>
    <w:rsid w:val="004137A2"/>
    <w:rsid w:val="004148E6"/>
    <w:rsid w:val="0041568E"/>
    <w:rsid w:val="00415A07"/>
    <w:rsid w:val="004160DA"/>
    <w:rsid w:val="0041710B"/>
    <w:rsid w:val="004176EC"/>
    <w:rsid w:val="004177A3"/>
    <w:rsid w:val="00420222"/>
    <w:rsid w:val="00422861"/>
    <w:rsid w:val="00422DEC"/>
    <w:rsid w:val="00423A9F"/>
    <w:rsid w:val="00423C12"/>
    <w:rsid w:val="00423ED5"/>
    <w:rsid w:val="00424630"/>
    <w:rsid w:val="00424C42"/>
    <w:rsid w:val="00426A19"/>
    <w:rsid w:val="00426B6B"/>
    <w:rsid w:val="00426D1E"/>
    <w:rsid w:val="00430793"/>
    <w:rsid w:val="00430C75"/>
    <w:rsid w:val="004310C7"/>
    <w:rsid w:val="00431246"/>
    <w:rsid w:val="004318D0"/>
    <w:rsid w:val="004326D3"/>
    <w:rsid w:val="00432A6A"/>
    <w:rsid w:val="00433B46"/>
    <w:rsid w:val="00433CC3"/>
    <w:rsid w:val="00433FEC"/>
    <w:rsid w:val="004342AD"/>
    <w:rsid w:val="004342C9"/>
    <w:rsid w:val="00435AFD"/>
    <w:rsid w:val="00435B78"/>
    <w:rsid w:val="00435F29"/>
    <w:rsid w:val="0043638D"/>
    <w:rsid w:val="004367F1"/>
    <w:rsid w:val="004369AD"/>
    <w:rsid w:val="00436BF7"/>
    <w:rsid w:val="00437439"/>
    <w:rsid w:val="0043743B"/>
    <w:rsid w:val="00440112"/>
    <w:rsid w:val="00440D27"/>
    <w:rsid w:val="00440E8D"/>
    <w:rsid w:val="004413E5"/>
    <w:rsid w:val="004414C4"/>
    <w:rsid w:val="00442F80"/>
    <w:rsid w:val="00444845"/>
    <w:rsid w:val="00445819"/>
    <w:rsid w:val="00445AE2"/>
    <w:rsid w:val="00445B1A"/>
    <w:rsid w:val="00445E47"/>
    <w:rsid w:val="0044677F"/>
    <w:rsid w:val="00447D98"/>
    <w:rsid w:val="00450B94"/>
    <w:rsid w:val="00450DA7"/>
    <w:rsid w:val="004514CD"/>
    <w:rsid w:val="0045162D"/>
    <w:rsid w:val="0045193C"/>
    <w:rsid w:val="00451B3E"/>
    <w:rsid w:val="0045217C"/>
    <w:rsid w:val="004528DE"/>
    <w:rsid w:val="004531F2"/>
    <w:rsid w:val="00454A02"/>
    <w:rsid w:val="00454AE8"/>
    <w:rsid w:val="0045507B"/>
    <w:rsid w:val="00455535"/>
    <w:rsid w:val="00455BEB"/>
    <w:rsid w:val="00455BEE"/>
    <w:rsid w:val="00455D01"/>
    <w:rsid w:val="00456588"/>
    <w:rsid w:val="00456919"/>
    <w:rsid w:val="00456B8B"/>
    <w:rsid w:val="00457875"/>
    <w:rsid w:val="00457BD5"/>
    <w:rsid w:val="0046133D"/>
    <w:rsid w:val="00461DAF"/>
    <w:rsid w:val="0046369C"/>
    <w:rsid w:val="00463C5F"/>
    <w:rsid w:val="004644EB"/>
    <w:rsid w:val="00464942"/>
    <w:rsid w:val="00464DAF"/>
    <w:rsid w:val="00464E95"/>
    <w:rsid w:val="004653E6"/>
    <w:rsid w:val="004663A8"/>
    <w:rsid w:val="004664F6"/>
    <w:rsid w:val="00466F31"/>
    <w:rsid w:val="004678AD"/>
    <w:rsid w:val="00467E84"/>
    <w:rsid w:val="00470050"/>
    <w:rsid w:val="004703D6"/>
    <w:rsid w:val="004709CE"/>
    <w:rsid w:val="00471282"/>
    <w:rsid w:val="00471439"/>
    <w:rsid w:val="00472667"/>
    <w:rsid w:val="004729B5"/>
    <w:rsid w:val="00472D91"/>
    <w:rsid w:val="004735E2"/>
    <w:rsid w:val="00473E60"/>
    <w:rsid w:val="004744BA"/>
    <w:rsid w:val="00474760"/>
    <w:rsid w:val="0047497A"/>
    <w:rsid w:val="00474DEA"/>
    <w:rsid w:val="00475165"/>
    <w:rsid w:val="0047577D"/>
    <w:rsid w:val="00476A7F"/>
    <w:rsid w:val="00480458"/>
    <w:rsid w:val="004806C9"/>
    <w:rsid w:val="00480A22"/>
    <w:rsid w:val="00481866"/>
    <w:rsid w:val="00481D62"/>
    <w:rsid w:val="0048395E"/>
    <w:rsid w:val="00483B91"/>
    <w:rsid w:val="00483EB8"/>
    <w:rsid w:val="00484E53"/>
    <w:rsid w:val="0048515C"/>
    <w:rsid w:val="004853D3"/>
    <w:rsid w:val="004858D3"/>
    <w:rsid w:val="004858EE"/>
    <w:rsid w:val="004861B6"/>
    <w:rsid w:val="0048621D"/>
    <w:rsid w:val="004866E6"/>
    <w:rsid w:val="0048680F"/>
    <w:rsid w:val="00487320"/>
    <w:rsid w:val="004905B5"/>
    <w:rsid w:val="00491917"/>
    <w:rsid w:val="004920EA"/>
    <w:rsid w:val="00493555"/>
    <w:rsid w:val="0049370B"/>
    <w:rsid w:val="00495509"/>
    <w:rsid w:val="00495F5E"/>
    <w:rsid w:val="00496682"/>
    <w:rsid w:val="004966B2"/>
    <w:rsid w:val="00496817"/>
    <w:rsid w:val="00496A38"/>
    <w:rsid w:val="004A0A3B"/>
    <w:rsid w:val="004A10E3"/>
    <w:rsid w:val="004A2636"/>
    <w:rsid w:val="004A2A25"/>
    <w:rsid w:val="004A374C"/>
    <w:rsid w:val="004A390E"/>
    <w:rsid w:val="004A3E14"/>
    <w:rsid w:val="004A46B8"/>
    <w:rsid w:val="004A4D72"/>
    <w:rsid w:val="004A504A"/>
    <w:rsid w:val="004A5731"/>
    <w:rsid w:val="004A58C1"/>
    <w:rsid w:val="004A5AA1"/>
    <w:rsid w:val="004A5E15"/>
    <w:rsid w:val="004A6277"/>
    <w:rsid w:val="004A65EA"/>
    <w:rsid w:val="004A6A9A"/>
    <w:rsid w:val="004A6D82"/>
    <w:rsid w:val="004A6EB3"/>
    <w:rsid w:val="004A6F67"/>
    <w:rsid w:val="004A75B8"/>
    <w:rsid w:val="004A75C0"/>
    <w:rsid w:val="004A77E3"/>
    <w:rsid w:val="004A7B90"/>
    <w:rsid w:val="004B0DAB"/>
    <w:rsid w:val="004B124C"/>
    <w:rsid w:val="004B16A6"/>
    <w:rsid w:val="004B1A46"/>
    <w:rsid w:val="004B1B60"/>
    <w:rsid w:val="004B20DB"/>
    <w:rsid w:val="004B3436"/>
    <w:rsid w:val="004B3D91"/>
    <w:rsid w:val="004B4232"/>
    <w:rsid w:val="004B5CCC"/>
    <w:rsid w:val="004B607D"/>
    <w:rsid w:val="004B60A3"/>
    <w:rsid w:val="004B7893"/>
    <w:rsid w:val="004B7983"/>
    <w:rsid w:val="004C0793"/>
    <w:rsid w:val="004C0925"/>
    <w:rsid w:val="004C14B6"/>
    <w:rsid w:val="004C1FE5"/>
    <w:rsid w:val="004C29B0"/>
    <w:rsid w:val="004C2D20"/>
    <w:rsid w:val="004C3087"/>
    <w:rsid w:val="004C39A0"/>
    <w:rsid w:val="004C3A80"/>
    <w:rsid w:val="004C43F3"/>
    <w:rsid w:val="004C5244"/>
    <w:rsid w:val="004C56AC"/>
    <w:rsid w:val="004C5DB9"/>
    <w:rsid w:val="004C7BC2"/>
    <w:rsid w:val="004D00A2"/>
    <w:rsid w:val="004D0785"/>
    <w:rsid w:val="004D0FED"/>
    <w:rsid w:val="004D163F"/>
    <w:rsid w:val="004D1EE5"/>
    <w:rsid w:val="004D2145"/>
    <w:rsid w:val="004D2E21"/>
    <w:rsid w:val="004D3AF5"/>
    <w:rsid w:val="004D3D47"/>
    <w:rsid w:val="004D5202"/>
    <w:rsid w:val="004D62E2"/>
    <w:rsid w:val="004D6F4A"/>
    <w:rsid w:val="004D795D"/>
    <w:rsid w:val="004D7C7D"/>
    <w:rsid w:val="004E0792"/>
    <w:rsid w:val="004E0E39"/>
    <w:rsid w:val="004E1153"/>
    <w:rsid w:val="004E11EC"/>
    <w:rsid w:val="004E1A1D"/>
    <w:rsid w:val="004E2B7A"/>
    <w:rsid w:val="004E2CFF"/>
    <w:rsid w:val="004E32D8"/>
    <w:rsid w:val="004E3591"/>
    <w:rsid w:val="004E40E2"/>
    <w:rsid w:val="004E479B"/>
    <w:rsid w:val="004E4B70"/>
    <w:rsid w:val="004E52A5"/>
    <w:rsid w:val="004E5683"/>
    <w:rsid w:val="004E5F65"/>
    <w:rsid w:val="004E6461"/>
    <w:rsid w:val="004E6B25"/>
    <w:rsid w:val="004E6E4B"/>
    <w:rsid w:val="004E6FE5"/>
    <w:rsid w:val="004E7BA1"/>
    <w:rsid w:val="004E7C32"/>
    <w:rsid w:val="004E7D49"/>
    <w:rsid w:val="004F008E"/>
    <w:rsid w:val="004F065B"/>
    <w:rsid w:val="004F163B"/>
    <w:rsid w:val="004F1A1D"/>
    <w:rsid w:val="004F1A98"/>
    <w:rsid w:val="004F2720"/>
    <w:rsid w:val="004F2963"/>
    <w:rsid w:val="004F5FF0"/>
    <w:rsid w:val="004F6B66"/>
    <w:rsid w:val="004F70C3"/>
    <w:rsid w:val="004F7ACC"/>
    <w:rsid w:val="00500D03"/>
    <w:rsid w:val="00500E4C"/>
    <w:rsid w:val="005013EA"/>
    <w:rsid w:val="005017E7"/>
    <w:rsid w:val="00501D61"/>
    <w:rsid w:val="00503BB5"/>
    <w:rsid w:val="00504776"/>
    <w:rsid w:val="00504A9C"/>
    <w:rsid w:val="00504F0F"/>
    <w:rsid w:val="005052ED"/>
    <w:rsid w:val="005061FC"/>
    <w:rsid w:val="005064EC"/>
    <w:rsid w:val="0050667C"/>
    <w:rsid w:val="00507E9B"/>
    <w:rsid w:val="005109F2"/>
    <w:rsid w:val="00510D1B"/>
    <w:rsid w:val="0051128C"/>
    <w:rsid w:val="00511985"/>
    <w:rsid w:val="00511A90"/>
    <w:rsid w:val="00511B1B"/>
    <w:rsid w:val="0051209F"/>
    <w:rsid w:val="0051319C"/>
    <w:rsid w:val="00513882"/>
    <w:rsid w:val="00514E9C"/>
    <w:rsid w:val="0051519F"/>
    <w:rsid w:val="00515CB1"/>
    <w:rsid w:val="005169AC"/>
    <w:rsid w:val="005172FC"/>
    <w:rsid w:val="00517E5A"/>
    <w:rsid w:val="00520292"/>
    <w:rsid w:val="0052062A"/>
    <w:rsid w:val="0052199B"/>
    <w:rsid w:val="005226CF"/>
    <w:rsid w:val="005226D4"/>
    <w:rsid w:val="005232B5"/>
    <w:rsid w:val="0052362B"/>
    <w:rsid w:val="00523739"/>
    <w:rsid w:val="0052399C"/>
    <w:rsid w:val="00524076"/>
    <w:rsid w:val="0052416A"/>
    <w:rsid w:val="0052499B"/>
    <w:rsid w:val="00525198"/>
    <w:rsid w:val="005255D7"/>
    <w:rsid w:val="00526061"/>
    <w:rsid w:val="005264F9"/>
    <w:rsid w:val="0052677F"/>
    <w:rsid w:val="00526DB8"/>
    <w:rsid w:val="005270A3"/>
    <w:rsid w:val="00527410"/>
    <w:rsid w:val="005317A1"/>
    <w:rsid w:val="0053223D"/>
    <w:rsid w:val="005324C2"/>
    <w:rsid w:val="00532675"/>
    <w:rsid w:val="00532B7E"/>
    <w:rsid w:val="0053456B"/>
    <w:rsid w:val="0053490D"/>
    <w:rsid w:val="00535391"/>
    <w:rsid w:val="0053579C"/>
    <w:rsid w:val="00535847"/>
    <w:rsid w:val="00535910"/>
    <w:rsid w:val="00535B0D"/>
    <w:rsid w:val="00535D50"/>
    <w:rsid w:val="0053712B"/>
    <w:rsid w:val="005404A8"/>
    <w:rsid w:val="00540C56"/>
    <w:rsid w:val="00541479"/>
    <w:rsid w:val="00541909"/>
    <w:rsid w:val="0054270D"/>
    <w:rsid w:val="00542EB9"/>
    <w:rsid w:val="005435B5"/>
    <w:rsid w:val="00543BFF"/>
    <w:rsid w:val="00543DB1"/>
    <w:rsid w:val="00543F18"/>
    <w:rsid w:val="005444AF"/>
    <w:rsid w:val="0054493E"/>
    <w:rsid w:val="00544A6F"/>
    <w:rsid w:val="00544E2D"/>
    <w:rsid w:val="0054575B"/>
    <w:rsid w:val="00545D9A"/>
    <w:rsid w:val="005464EC"/>
    <w:rsid w:val="005471AF"/>
    <w:rsid w:val="0054770F"/>
    <w:rsid w:val="005500CB"/>
    <w:rsid w:val="00551539"/>
    <w:rsid w:val="0055293A"/>
    <w:rsid w:val="0055347F"/>
    <w:rsid w:val="0055488D"/>
    <w:rsid w:val="00554AED"/>
    <w:rsid w:val="00554BFC"/>
    <w:rsid w:val="00554D54"/>
    <w:rsid w:val="005558D4"/>
    <w:rsid w:val="00556729"/>
    <w:rsid w:val="00556ADA"/>
    <w:rsid w:val="00557CC8"/>
    <w:rsid w:val="00560A31"/>
    <w:rsid w:val="00560CC1"/>
    <w:rsid w:val="005616B4"/>
    <w:rsid w:val="00561886"/>
    <w:rsid w:val="00561AF3"/>
    <w:rsid w:val="00561EA0"/>
    <w:rsid w:val="00562074"/>
    <w:rsid w:val="005628CE"/>
    <w:rsid w:val="00563158"/>
    <w:rsid w:val="00563E34"/>
    <w:rsid w:val="0056428D"/>
    <w:rsid w:val="005642F0"/>
    <w:rsid w:val="00564852"/>
    <w:rsid w:val="0056485D"/>
    <w:rsid w:val="005652EC"/>
    <w:rsid w:val="00565B5F"/>
    <w:rsid w:val="00566AFB"/>
    <w:rsid w:val="00566C35"/>
    <w:rsid w:val="0057030F"/>
    <w:rsid w:val="00571477"/>
    <w:rsid w:val="00571568"/>
    <w:rsid w:val="0057168F"/>
    <w:rsid w:val="005718E2"/>
    <w:rsid w:val="00571CFE"/>
    <w:rsid w:val="00572741"/>
    <w:rsid w:val="00572A89"/>
    <w:rsid w:val="00573B05"/>
    <w:rsid w:val="00573DBE"/>
    <w:rsid w:val="00574A19"/>
    <w:rsid w:val="00574E30"/>
    <w:rsid w:val="0057567C"/>
    <w:rsid w:val="00576132"/>
    <w:rsid w:val="00576439"/>
    <w:rsid w:val="005764C1"/>
    <w:rsid w:val="005766D2"/>
    <w:rsid w:val="00576ECD"/>
    <w:rsid w:val="005772E6"/>
    <w:rsid w:val="005775B4"/>
    <w:rsid w:val="0057771A"/>
    <w:rsid w:val="00577BAD"/>
    <w:rsid w:val="00577ECB"/>
    <w:rsid w:val="00580E45"/>
    <w:rsid w:val="005810B3"/>
    <w:rsid w:val="00581E40"/>
    <w:rsid w:val="00582E48"/>
    <w:rsid w:val="00583C01"/>
    <w:rsid w:val="00584993"/>
    <w:rsid w:val="005849BA"/>
    <w:rsid w:val="00585554"/>
    <w:rsid w:val="0058573C"/>
    <w:rsid w:val="00586987"/>
    <w:rsid w:val="00586A33"/>
    <w:rsid w:val="0058734D"/>
    <w:rsid w:val="00590EDE"/>
    <w:rsid w:val="00591CBD"/>
    <w:rsid w:val="00591DC4"/>
    <w:rsid w:val="005922FA"/>
    <w:rsid w:val="00592BCD"/>
    <w:rsid w:val="005930D3"/>
    <w:rsid w:val="0059320E"/>
    <w:rsid w:val="00593C82"/>
    <w:rsid w:val="005942A4"/>
    <w:rsid w:val="00594308"/>
    <w:rsid w:val="00594B7E"/>
    <w:rsid w:val="00594E63"/>
    <w:rsid w:val="0059505E"/>
    <w:rsid w:val="00595D61"/>
    <w:rsid w:val="0059794D"/>
    <w:rsid w:val="00597D59"/>
    <w:rsid w:val="005A01C9"/>
    <w:rsid w:val="005A023F"/>
    <w:rsid w:val="005A07F2"/>
    <w:rsid w:val="005A10FA"/>
    <w:rsid w:val="005A1EA7"/>
    <w:rsid w:val="005A49AD"/>
    <w:rsid w:val="005A49DE"/>
    <w:rsid w:val="005A5552"/>
    <w:rsid w:val="005A5909"/>
    <w:rsid w:val="005A5D2C"/>
    <w:rsid w:val="005A5EF4"/>
    <w:rsid w:val="005A60D1"/>
    <w:rsid w:val="005A6FE8"/>
    <w:rsid w:val="005A745D"/>
    <w:rsid w:val="005B065E"/>
    <w:rsid w:val="005B0874"/>
    <w:rsid w:val="005B165B"/>
    <w:rsid w:val="005B2812"/>
    <w:rsid w:val="005B2D48"/>
    <w:rsid w:val="005B317F"/>
    <w:rsid w:val="005B50CA"/>
    <w:rsid w:val="005B648A"/>
    <w:rsid w:val="005B6CCE"/>
    <w:rsid w:val="005B719F"/>
    <w:rsid w:val="005B7C13"/>
    <w:rsid w:val="005C0079"/>
    <w:rsid w:val="005C0621"/>
    <w:rsid w:val="005C0B13"/>
    <w:rsid w:val="005C0C9B"/>
    <w:rsid w:val="005C0D19"/>
    <w:rsid w:val="005C25BE"/>
    <w:rsid w:val="005C283D"/>
    <w:rsid w:val="005C2D30"/>
    <w:rsid w:val="005C2D53"/>
    <w:rsid w:val="005C31C9"/>
    <w:rsid w:val="005C3C52"/>
    <w:rsid w:val="005C3CE3"/>
    <w:rsid w:val="005C3FD4"/>
    <w:rsid w:val="005C4020"/>
    <w:rsid w:val="005C4BA8"/>
    <w:rsid w:val="005C4C7B"/>
    <w:rsid w:val="005C53B7"/>
    <w:rsid w:val="005C5E98"/>
    <w:rsid w:val="005C6198"/>
    <w:rsid w:val="005C63EE"/>
    <w:rsid w:val="005C6831"/>
    <w:rsid w:val="005C6C23"/>
    <w:rsid w:val="005C720B"/>
    <w:rsid w:val="005C7BDC"/>
    <w:rsid w:val="005C7C2F"/>
    <w:rsid w:val="005D0211"/>
    <w:rsid w:val="005D0664"/>
    <w:rsid w:val="005D15FD"/>
    <w:rsid w:val="005D1ACB"/>
    <w:rsid w:val="005D1B97"/>
    <w:rsid w:val="005D1F26"/>
    <w:rsid w:val="005D2A31"/>
    <w:rsid w:val="005D2B14"/>
    <w:rsid w:val="005D305B"/>
    <w:rsid w:val="005D3270"/>
    <w:rsid w:val="005D36DD"/>
    <w:rsid w:val="005D3EC4"/>
    <w:rsid w:val="005D4237"/>
    <w:rsid w:val="005D4F31"/>
    <w:rsid w:val="005D56EC"/>
    <w:rsid w:val="005D5859"/>
    <w:rsid w:val="005D5984"/>
    <w:rsid w:val="005D5EA3"/>
    <w:rsid w:val="005D6AF9"/>
    <w:rsid w:val="005D74D0"/>
    <w:rsid w:val="005D7B24"/>
    <w:rsid w:val="005E0C9E"/>
    <w:rsid w:val="005E179A"/>
    <w:rsid w:val="005E2655"/>
    <w:rsid w:val="005E3525"/>
    <w:rsid w:val="005E3AB7"/>
    <w:rsid w:val="005E46CF"/>
    <w:rsid w:val="005E4971"/>
    <w:rsid w:val="005E498B"/>
    <w:rsid w:val="005E509B"/>
    <w:rsid w:val="005E546D"/>
    <w:rsid w:val="005E5639"/>
    <w:rsid w:val="005E7295"/>
    <w:rsid w:val="005E7620"/>
    <w:rsid w:val="005E7B9E"/>
    <w:rsid w:val="005E7D15"/>
    <w:rsid w:val="005E7E6A"/>
    <w:rsid w:val="005F074E"/>
    <w:rsid w:val="005F0C44"/>
    <w:rsid w:val="005F110A"/>
    <w:rsid w:val="005F15DB"/>
    <w:rsid w:val="005F2BB0"/>
    <w:rsid w:val="005F3178"/>
    <w:rsid w:val="005F48CB"/>
    <w:rsid w:val="005F58EF"/>
    <w:rsid w:val="005F620E"/>
    <w:rsid w:val="005F69A1"/>
    <w:rsid w:val="005F720F"/>
    <w:rsid w:val="005F7D44"/>
    <w:rsid w:val="00600809"/>
    <w:rsid w:val="00601BF6"/>
    <w:rsid w:val="00602AAF"/>
    <w:rsid w:val="00602B45"/>
    <w:rsid w:val="00602BA5"/>
    <w:rsid w:val="00604A8F"/>
    <w:rsid w:val="006053C8"/>
    <w:rsid w:val="0060542D"/>
    <w:rsid w:val="00605D63"/>
    <w:rsid w:val="006066E1"/>
    <w:rsid w:val="006075F8"/>
    <w:rsid w:val="00607F07"/>
    <w:rsid w:val="00610398"/>
    <w:rsid w:val="006103D7"/>
    <w:rsid w:val="00610E8A"/>
    <w:rsid w:val="0061108C"/>
    <w:rsid w:val="00611A37"/>
    <w:rsid w:val="00611ABB"/>
    <w:rsid w:val="00612AAB"/>
    <w:rsid w:val="006148F0"/>
    <w:rsid w:val="006159F5"/>
    <w:rsid w:val="00615E62"/>
    <w:rsid w:val="006160E3"/>
    <w:rsid w:val="00616AE9"/>
    <w:rsid w:val="00617306"/>
    <w:rsid w:val="006179A4"/>
    <w:rsid w:val="00617C32"/>
    <w:rsid w:val="00617E3D"/>
    <w:rsid w:val="00617FC9"/>
    <w:rsid w:val="0062045A"/>
    <w:rsid w:val="006210E9"/>
    <w:rsid w:val="00621BB2"/>
    <w:rsid w:val="00621D1A"/>
    <w:rsid w:val="0062210A"/>
    <w:rsid w:val="006223BE"/>
    <w:rsid w:val="00622B0F"/>
    <w:rsid w:val="00622C09"/>
    <w:rsid w:val="00622EB8"/>
    <w:rsid w:val="0062375A"/>
    <w:rsid w:val="00623A4E"/>
    <w:rsid w:val="00623BC2"/>
    <w:rsid w:val="006240D5"/>
    <w:rsid w:val="006240E9"/>
    <w:rsid w:val="006266FB"/>
    <w:rsid w:val="00627A07"/>
    <w:rsid w:val="006303D8"/>
    <w:rsid w:val="00630637"/>
    <w:rsid w:val="00631432"/>
    <w:rsid w:val="0063219A"/>
    <w:rsid w:val="00632977"/>
    <w:rsid w:val="00632AEE"/>
    <w:rsid w:val="00632D37"/>
    <w:rsid w:val="006330F9"/>
    <w:rsid w:val="00633DFE"/>
    <w:rsid w:val="00634B26"/>
    <w:rsid w:val="00634C18"/>
    <w:rsid w:val="0063587B"/>
    <w:rsid w:val="00635D30"/>
    <w:rsid w:val="00636541"/>
    <w:rsid w:val="00637303"/>
    <w:rsid w:val="006377B7"/>
    <w:rsid w:val="00641109"/>
    <w:rsid w:val="00641859"/>
    <w:rsid w:val="0064202B"/>
    <w:rsid w:val="00642C26"/>
    <w:rsid w:val="00643296"/>
    <w:rsid w:val="00643865"/>
    <w:rsid w:val="006439E4"/>
    <w:rsid w:val="00643D76"/>
    <w:rsid w:val="00643EEE"/>
    <w:rsid w:val="00644EF7"/>
    <w:rsid w:val="0064551A"/>
    <w:rsid w:val="006461BA"/>
    <w:rsid w:val="00646259"/>
    <w:rsid w:val="006462A0"/>
    <w:rsid w:val="00650302"/>
    <w:rsid w:val="00650B35"/>
    <w:rsid w:val="00650E6E"/>
    <w:rsid w:val="00651436"/>
    <w:rsid w:val="006519B2"/>
    <w:rsid w:val="00652EA6"/>
    <w:rsid w:val="0065308D"/>
    <w:rsid w:val="006539C2"/>
    <w:rsid w:val="00653FF4"/>
    <w:rsid w:val="006545ED"/>
    <w:rsid w:val="00655005"/>
    <w:rsid w:val="00655058"/>
    <w:rsid w:val="0065628E"/>
    <w:rsid w:val="00656306"/>
    <w:rsid w:val="00656A00"/>
    <w:rsid w:val="00657BE2"/>
    <w:rsid w:val="0066048B"/>
    <w:rsid w:val="00660618"/>
    <w:rsid w:val="00660928"/>
    <w:rsid w:val="00661B38"/>
    <w:rsid w:val="00662134"/>
    <w:rsid w:val="0066216D"/>
    <w:rsid w:val="0066298B"/>
    <w:rsid w:val="006629EC"/>
    <w:rsid w:val="00662C0D"/>
    <w:rsid w:val="00662D12"/>
    <w:rsid w:val="00662DC1"/>
    <w:rsid w:val="0066329D"/>
    <w:rsid w:val="006632B4"/>
    <w:rsid w:val="006645DB"/>
    <w:rsid w:val="00664782"/>
    <w:rsid w:val="00664FA0"/>
    <w:rsid w:val="006653B3"/>
    <w:rsid w:val="00665DC0"/>
    <w:rsid w:val="0066674A"/>
    <w:rsid w:val="0066769C"/>
    <w:rsid w:val="00667B4D"/>
    <w:rsid w:val="00667D3E"/>
    <w:rsid w:val="00670100"/>
    <w:rsid w:val="0067070B"/>
    <w:rsid w:val="006709BE"/>
    <w:rsid w:val="00670BC2"/>
    <w:rsid w:val="0067152D"/>
    <w:rsid w:val="006722E6"/>
    <w:rsid w:val="00673AE4"/>
    <w:rsid w:val="00674125"/>
    <w:rsid w:val="006742C1"/>
    <w:rsid w:val="006745B1"/>
    <w:rsid w:val="00674A86"/>
    <w:rsid w:val="0067510C"/>
    <w:rsid w:val="006751FD"/>
    <w:rsid w:val="00676B34"/>
    <w:rsid w:val="006773DE"/>
    <w:rsid w:val="006779B2"/>
    <w:rsid w:val="006779DC"/>
    <w:rsid w:val="00677EDC"/>
    <w:rsid w:val="00677FAE"/>
    <w:rsid w:val="00680538"/>
    <w:rsid w:val="00680DE8"/>
    <w:rsid w:val="00681173"/>
    <w:rsid w:val="0068138A"/>
    <w:rsid w:val="00681393"/>
    <w:rsid w:val="00681BE8"/>
    <w:rsid w:val="00682797"/>
    <w:rsid w:val="006827D9"/>
    <w:rsid w:val="00682DDF"/>
    <w:rsid w:val="006845B0"/>
    <w:rsid w:val="00684FA2"/>
    <w:rsid w:val="0068522A"/>
    <w:rsid w:val="006857F5"/>
    <w:rsid w:val="00685D76"/>
    <w:rsid w:val="00686887"/>
    <w:rsid w:val="006876A5"/>
    <w:rsid w:val="006878E8"/>
    <w:rsid w:val="00687FF9"/>
    <w:rsid w:val="00690020"/>
    <w:rsid w:val="00690808"/>
    <w:rsid w:val="00690886"/>
    <w:rsid w:val="00690FF4"/>
    <w:rsid w:val="0069101B"/>
    <w:rsid w:val="0069153C"/>
    <w:rsid w:val="00691644"/>
    <w:rsid w:val="00691C5D"/>
    <w:rsid w:val="0069206C"/>
    <w:rsid w:val="0069247C"/>
    <w:rsid w:val="00692F45"/>
    <w:rsid w:val="00693132"/>
    <w:rsid w:val="00693FBB"/>
    <w:rsid w:val="006947FF"/>
    <w:rsid w:val="00695480"/>
    <w:rsid w:val="006957E7"/>
    <w:rsid w:val="006959A2"/>
    <w:rsid w:val="00695CA6"/>
    <w:rsid w:val="00695E7A"/>
    <w:rsid w:val="0069632E"/>
    <w:rsid w:val="00696B57"/>
    <w:rsid w:val="006A0654"/>
    <w:rsid w:val="006A06AC"/>
    <w:rsid w:val="006A1AFC"/>
    <w:rsid w:val="006A1EE4"/>
    <w:rsid w:val="006A2841"/>
    <w:rsid w:val="006A29B7"/>
    <w:rsid w:val="006A4C41"/>
    <w:rsid w:val="006A59ED"/>
    <w:rsid w:val="006A5C1F"/>
    <w:rsid w:val="006A5E96"/>
    <w:rsid w:val="006A5F48"/>
    <w:rsid w:val="006A64C8"/>
    <w:rsid w:val="006A6A38"/>
    <w:rsid w:val="006A6FAA"/>
    <w:rsid w:val="006B005C"/>
    <w:rsid w:val="006B094D"/>
    <w:rsid w:val="006B0E03"/>
    <w:rsid w:val="006B10A4"/>
    <w:rsid w:val="006B1334"/>
    <w:rsid w:val="006B165D"/>
    <w:rsid w:val="006B25FE"/>
    <w:rsid w:val="006B3830"/>
    <w:rsid w:val="006B42A1"/>
    <w:rsid w:val="006B438B"/>
    <w:rsid w:val="006B592A"/>
    <w:rsid w:val="006B635F"/>
    <w:rsid w:val="006B6641"/>
    <w:rsid w:val="006B67A7"/>
    <w:rsid w:val="006B708B"/>
    <w:rsid w:val="006B77A7"/>
    <w:rsid w:val="006B7CB9"/>
    <w:rsid w:val="006C07FA"/>
    <w:rsid w:val="006C0F8F"/>
    <w:rsid w:val="006C10DC"/>
    <w:rsid w:val="006C2CB8"/>
    <w:rsid w:val="006C49E1"/>
    <w:rsid w:val="006C50C0"/>
    <w:rsid w:val="006C50C8"/>
    <w:rsid w:val="006C65EF"/>
    <w:rsid w:val="006C65FE"/>
    <w:rsid w:val="006C6B5E"/>
    <w:rsid w:val="006D0151"/>
    <w:rsid w:val="006D0DF3"/>
    <w:rsid w:val="006D0F85"/>
    <w:rsid w:val="006D18CE"/>
    <w:rsid w:val="006D239A"/>
    <w:rsid w:val="006D26AB"/>
    <w:rsid w:val="006D3016"/>
    <w:rsid w:val="006D3400"/>
    <w:rsid w:val="006D4FD1"/>
    <w:rsid w:val="006D5454"/>
    <w:rsid w:val="006D5548"/>
    <w:rsid w:val="006D56FB"/>
    <w:rsid w:val="006D5D07"/>
    <w:rsid w:val="006D615B"/>
    <w:rsid w:val="006D63B6"/>
    <w:rsid w:val="006D65A7"/>
    <w:rsid w:val="006D670E"/>
    <w:rsid w:val="006D6F22"/>
    <w:rsid w:val="006D7171"/>
    <w:rsid w:val="006D750F"/>
    <w:rsid w:val="006D77AD"/>
    <w:rsid w:val="006E0128"/>
    <w:rsid w:val="006E02C2"/>
    <w:rsid w:val="006E0DD5"/>
    <w:rsid w:val="006E0E04"/>
    <w:rsid w:val="006E20E8"/>
    <w:rsid w:val="006E3585"/>
    <w:rsid w:val="006E3C2E"/>
    <w:rsid w:val="006E4361"/>
    <w:rsid w:val="006E4974"/>
    <w:rsid w:val="006E4CDB"/>
    <w:rsid w:val="006E5014"/>
    <w:rsid w:val="006E5496"/>
    <w:rsid w:val="006E5655"/>
    <w:rsid w:val="006E5983"/>
    <w:rsid w:val="006E67D0"/>
    <w:rsid w:val="006E6B0A"/>
    <w:rsid w:val="006E6DE4"/>
    <w:rsid w:val="006E7059"/>
    <w:rsid w:val="006E7375"/>
    <w:rsid w:val="006E7987"/>
    <w:rsid w:val="006F00F2"/>
    <w:rsid w:val="006F0530"/>
    <w:rsid w:val="006F06E5"/>
    <w:rsid w:val="006F080F"/>
    <w:rsid w:val="006F0F7A"/>
    <w:rsid w:val="006F107E"/>
    <w:rsid w:val="006F14A7"/>
    <w:rsid w:val="006F166C"/>
    <w:rsid w:val="006F2010"/>
    <w:rsid w:val="006F3372"/>
    <w:rsid w:val="006F54E7"/>
    <w:rsid w:val="006F58A3"/>
    <w:rsid w:val="006F5ACD"/>
    <w:rsid w:val="006F5B25"/>
    <w:rsid w:val="006F6F1A"/>
    <w:rsid w:val="006F7486"/>
    <w:rsid w:val="006F77A4"/>
    <w:rsid w:val="006F7F3C"/>
    <w:rsid w:val="00700448"/>
    <w:rsid w:val="007007F0"/>
    <w:rsid w:val="007018EE"/>
    <w:rsid w:val="00702DE1"/>
    <w:rsid w:val="00705E6A"/>
    <w:rsid w:val="00706420"/>
    <w:rsid w:val="0070657D"/>
    <w:rsid w:val="00706676"/>
    <w:rsid w:val="0070685C"/>
    <w:rsid w:val="00706FF6"/>
    <w:rsid w:val="00707129"/>
    <w:rsid w:val="00707611"/>
    <w:rsid w:val="00710245"/>
    <w:rsid w:val="00710E09"/>
    <w:rsid w:val="007117EF"/>
    <w:rsid w:val="00711CE7"/>
    <w:rsid w:val="00712C41"/>
    <w:rsid w:val="007132EE"/>
    <w:rsid w:val="00713F1B"/>
    <w:rsid w:val="00715E34"/>
    <w:rsid w:val="00716B40"/>
    <w:rsid w:val="007170BE"/>
    <w:rsid w:val="00717DAF"/>
    <w:rsid w:val="00721D90"/>
    <w:rsid w:val="007222CE"/>
    <w:rsid w:val="0072298A"/>
    <w:rsid w:val="00724321"/>
    <w:rsid w:val="0072632C"/>
    <w:rsid w:val="00726603"/>
    <w:rsid w:val="007271F4"/>
    <w:rsid w:val="00732EF0"/>
    <w:rsid w:val="00733627"/>
    <w:rsid w:val="007341B1"/>
    <w:rsid w:val="00734D6D"/>
    <w:rsid w:val="00734E92"/>
    <w:rsid w:val="00734FEC"/>
    <w:rsid w:val="0073511E"/>
    <w:rsid w:val="0073582A"/>
    <w:rsid w:val="00735CE1"/>
    <w:rsid w:val="007373BE"/>
    <w:rsid w:val="00737FA9"/>
    <w:rsid w:val="00740092"/>
    <w:rsid w:val="0074030C"/>
    <w:rsid w:val="00740E07"/>
    <w:rsid w:val="00741477"/>
    <w:rsid w:val="00741D08"/>
    <w:rsid w:val="007427ED"/>
    <w:rsid w:val="007433E8"/>
    <w:rsid w:val="00743F4B"/>
    <w:rsid w:val="00744087"/>
    <w:rsid w:val="00744709"/>
    <w:rsid w:val="00744B54"/>
    <w:rsid w:val="0074501A"/>
    <w:rsid w:val="00745911"/>
    <w:rsid w:val="00745B0F"/>
    <w:rsid w:val="00746BB9"/>
    <w:rsid w:val="00747112"/>
    <w:rsid w:val="0075018E"/>
    <w:rsid w:val="007525FD"/>
    <w:rsid w:val="00752833"/>
    <w:rsid w:val="007529B4"/>
    <w:rsid w:val="00752B0F"/>
    <w:rsid w:val="00753771"/>
    <w:rsid w:val="00753D46"/>
    <w:rsid w:val="007544F8"/>
    <w:rsid w:val="00754E67"/>
    <w:rsid w:val="00754F23"/>
    <w:rsid w:val="00755373"/>
    <w:rsid w:val="00755B24"/>
    <w:rsid w:val="00755B4B"/>
    <w:rsid w:val="00755BAD"/>
    <w:rsid w:val="007563DE"/>
    <w:rsid w:val="00756F5C"/>
    <w:rsid w:val="00757CF3"/>
    <w:rsid w:val="00757E20"/>
    <w:rsid w:val="00760452"/>
    <w:rsid w:val="00761129"/>
    <w:rsid w:val="00761175"/>
    <w:rsid w:val="00761492"/>
    <w:rsid w:val="00761C3F"/>
    <w:rsid w:val="00761DFA"/>
    <w:rsid w:val="007623E0"/>
    <w:rsid w:val="0076255A"/>
    <w:rsid w:val="00762A6C"/>
    <w:rsid w:val="007633FC"/>
    <w:rsid w:val="00763779"/>
    <w:rsid w:val="00763790"/>
    <w:rsid w:val="00764F16"/>
    <w:rsid w:val="00765255"/>
    <w:rsid w:val="00765EA2"/>
    <w:rsid w:val="00766747"/>
    <w:rsid w:val="00767027"/>
    <w:rsid w:val="0076762F"/>
    <w:rsid w:val="00767A72"/>
    <w:rsid w:val="00767CE2"/>
    <w:rsid w:val="00767ECB"/>
    <w:rsid w:val="00770150"/>
    <w:rsid w:val="00770A55"/>
    <w:rsid w:val="00774197"/>
    <w:rsid w:val="00775C48"/>
    <w:rsid w:val="0077600F"/>
    <w:rsid w:val="00776B6F"/>
    <w:rsid w:val="00776EAA"/>
    <w:rsid w:val="0077714C"/>
    <w:rsid w:val="007774CA"/>
    <w:rsid w:val="00777E06"/>
    <w:rsid w:val="00777F63"/>
    <w:rsid w:val="0078095B"/>
    <w:rsid w:val="007823B1"/>
    <w:rsid w:val="007848F0"/>
    <w:rsid w:val="00785079"/>
    <w:rsid w:val="00785496"/>
    <w:rsid w:val="007873ED"/>
    <w:rsid w:val="00787584"/>
    <w:rsid w:val="00787614"/>
    <w:rsid w:val="00790304"/>
    <w:rsid w:val="0079032C"/>
    <w:rsid w:val="00790ACF"/>
    <w:rsid w:val="00790B4D"/>
    <w:rsid w:val="0079124E"/>
    <w:rsid w:val="00791627"/>
    <w:rsid w:val="0079185A"/>
    <w:rsid w:val="00791DD5"/>
    <w:rsid w:val="007929CC"/>
    <w:rsid w:val="00792D05"/>
    <w:rsid w:val="00792EA8"/>
    <w:rsid w:val="00793A4B"/>
    <w:rsid w:val="00793D21"/>
    <w:rsid w:val="007A01E8"/>
    <w:rsid w:val="007A0954"/>
    <w:rsid w:val="007A14B0"/>
    <w:rsid w:val="007A2D7C"/>
    <w:rsid w:val="007A3560"/>
    <w:rsid w:val="007A3617"/>
    <w:rsid w:val="007A408F"/>
    <w:rsid w:val="007A4AFE"/>
    <w:rsid w:val="007A5E84"/>
    <w:rsid w:val="007A6112"/>
    <w:rsid w:val="007A69E4"/>
    <w:rsid w:val="007B0AF5"/>
    <w:rsid w:val="007B21D9"/>
    <w:rsid w:val="007B3489"/>
    <w:rsid w:val="007B3856"/>
    <w:rsid w:val="007B4148"/>
    <w:rsid w:val="007B494D"/>
    <w:rsid w:val="007B51F5"/>
    <w:rsid w:val="007B54FF"/>
    <w:rsid w:val="007B5E20"/>
    <w:rsid w:val="007B7173"/>
    <w:rsid w:val="007B7B7C"/>
    <w:rsid w:val="007B7C2C"/>
    <w:rsid w:val="007B7CB2"/>
    <w:rsid w:val="007C022E"/>
    <w:rsid w:val="007C1B65"/>
    <w:rsid w:val="007C1B9D"/>
    <w:rsid w:val="007C2005"/>
    <w:rsid w:val="007C2007"/>
    <w:rsid w:val="007C206A"/>
    <w:rsid w:val="007C3BA5"/>
    <w:rsid w:val="007C4CFC"/>
    <w:rsid w:val="007C536A"/>
    <w:rsid w:val="007C5F0A"/>
    <w:rsid w:val="007C667D"/>
    <w:rsid w:val="007C6B8D"/>
    <w:rsid w:val="007C6F5B"/>
    <w:rsid w:val="007C6FAC"/>
    <w:rsid w:val="007C7ED4"/>
    <w:rsid w:val="007D0699"/>
    <w:rsid w:val="007D0B66"/>
    <w:rsid w:val="007D1704"/>
    <w:rsid w:val="007D1C60"/>
    <w:rsid w:val="007D2451"/>
    <w:rsid w:val="007D29FE"/>
    <w:rsid w:val="007D2D2A"/>
    <w:rsid w:val="007D33E7"/>
    <w:rsid w:val="007D356D"/>
    <w:rsid w:val="007D40EE"/>
    <w:rsid w:val="007D4F28"/>
    <w:rsid w:val="007D51DA"/>
    <w:rsid w:val="007D58B0"/>
    <w:rsid w:val="007D5991"/>
    <w:rsid w:val="007D6AC4"/>
    <w:rsid w:val="007D71F7"/>
    <w:rsid w:val="007D7694"/>
    <w:rsid w:val="007D7747"/>
    <w:rsid w:val="007D7F26"/>
    <w:rsid w:val="007E26CF"/>
    <w:rsid w:val="007E3428"/>
    <w:rsid w:val="007E3B65"/>
    <w:rsid w:val="007E3FBF"/>
    <w:rsid w:val="007E41F0"/>
    <w:rsid w:val="007E45DF"/>
    <w:rsid w:val="007E4CEF"/>
    <w:rsid w:val="007E589C"/>
    <w:rsid w:val="007E5D53"/>
    <w:rsid w:val="007E654C"/>
    <w:rsid w:val="007E6928"/>
    <w:rsid w:val="007E6C65"/>
    <w:rsid w:val="007E72D2"/>
    <w:rsid w:val="007E7857"/>
    <w:rsid w:val="007F1E3B"/>
    <w:rsid w:val="007F2696"/>
    <w:rsid w:val="007F2AD5"/>
    <w:rsid w:val="007F2CF7"/>
    <w:rsid w:val="007F35C7"/>
    <w:rsid w:val="007F4820"/>
    <w:rsid w:val="007F50CC"/>
    <w:rsid w:val="007F5865"/>
    <w:rsid w:val="007F6AFD"/>
    <w:rsid w:val="007F7A9A"/>
    <w:rsid w:val="008001DB"/>
    <w:rsid w:val="00800910"/>
    <w:rsid w:val="008009AD"/>
    <w:rsid w:val="00800F98"/>
    <w:rsid w:val="00801404"/>
    <w:rsid w:val="008018EB"/>
    <w:rsid w:val="00801D79"/>
    <w:rsid w:val="0080208A"/>
    <w:rsid w:val="008028E6"/>
    <w:rsid w:val="00802D04"/>
    <w:rsid w:val="0080412A"/>
    <w:rsid w:val="008049D9"/>
    <w:rsid w:val="00804E50"/>
    <w:rsid w:val="008054DD"/>
    <w:rsid w:val="008059B6"/>
    <w:rsid w:val="008066F5"/>
    <w:rsid w:val="00807473"/>
    <w:rsid w:val="00807ADF"/>
    <w:rsid w:val="00807C2C"/>
    <w:rsid w:val="008100E3"/>
    <w:rsid w:val="008105DD"/>
    <w:rsid w:val="00810946"/>
    <w:rsid w:val="00812FAA"/>
    <w:rsid w:val="0081363E"/>
    <w:rsid w:val="00813B5E"/>
    <w:rsid w:val="00813D1B"/>
    <w:rsid w:val="00814F06"/>
    <w:rsid w:val="0081649B"/>
    <w:rsid w:val="00816F7C"/>
    <w:rsid w:val="008171E7"/>
    <w:rsid w:val="008175F0"/>
    <w:rsid w:val="00821808"/>
    <w:rsid w:val="00821FDE"/>
    <w:rsid w:val="008223CF"/>
    <w:rsid w:val="0082279F"/>
    <w:rsid w:val="008234B8"/>
    <w:rsid w:val="008236C2"/>
    <w:rsid w:val="0082402A"/>
    <w:rsid w:val="008247EA"/>
    <w:rsid w:val="00824912"/>
    <w:rsid w:val="00824B56"/>
    <w:rsid w:val="008254E3"/>
    <w:rsid w:val="00826842"/>
    <w:rsid w:val="00826B2B"/>
    <w:rsid w:val="0083152C"/>
    <w:rsid w:val="00831CB2"/>
    <w:rsid w:val="00832074"/>
    <w:rsid w:val="00832629"/>
    <w:rsid w:val="00832CAF"/>
    <w:rsid w:val="00834070"/>
    <w:rsid w:val="00834848"/>
    <w:rsid w:val="00835B53"/>
    <w:rsid w:val="00835BC1"/>
    <w:rsid w:val="0083763C"/>
    <w:rsid w:val="00840144"/>
    <w:rsid w:val="008405F9"/>
    <w:rsid w:val="00841B5F"/>
    <w:rsid w:val="00842645"/>
    <w:rsid w:val="00842F96"/>
    <w:rsid w:val="0084346D"/>
    <w:rsid w:val="008436EB"/>
    <w:rsid w:val="0084401A"/>
    <w:rsid w:val="00844223"/>
    <w:rsid w:val="00845192"/>
    <w:rsid w:val="00845237"/>
    <w:rsid w:val="008466F8"/>
    <w:rsid w:val="00846A31"/>
    <w:rsid w:val="008478D6"/>
    <w:rsid w:val="008501DB"/>
    <w:rsid w:val="0085053C"/>
    <w:rsid w:val="00853649"/>
    <w:rsid w:val="00853958"/>
    <w:rsid w:val="00853B91"/>
    <w:rsid w:val="00854E30"/>
    <w:rsid w:val="00854E9F"/>
    <w:rsid w:val="008551A2"/>
    <w:rsid w:val="008552FB"/>
    <w:rsid w:val="008561B2"/>
    <w:rsid w:val="00856A36"/>
    <w:rsid w:val="0085720C"/>
    <w:rsid w:val="00860FBF"/>
    <w:rsid w:val="0086116E"/>
    <w:rsid w:val="0086262A"/>
    <w:rsid w:val="00862C85"/>
    <w:rsid w:val="00863714"/>
    <w:rsid w:val="0086416A"/>
    <w:rsid w:val="00865730"/>
    <w:rsid w:val="008658F6"/>
    <w:rsid w:val="008661B4"/>
    <w:rsid w:val="00866534"/>
    <w:rsid w:val="00866BA2"/>
    <w:rsid w:val="008672A5"/>
    <w:rsid w:val="0087162B"/>
    <w:rsid w:val="0087163F"/>
    <w:rsid w:val="008718AE"/>
    <w:rsid w:val="00871EC7"/>
    <w:rsid w:val="00872AFC"/>
    <w:rsid w:val="00873DCA"/>
    <w:rsid w:val="00874252"/>
    <w:rsid w:val="00874369"/>
    <w:rsid w:val="00874D2E"/>
    <w:rsid w:val="008750BE"/>
    <w:rsid w:val="0087578E"/>
    <w:rsid w:val="0087638C"/>
    <w:rsid w:val="008773CD"/>
    <w:rsid w:val="00877B79"/>
    <w:rsid w:val="00881444"/>
    <w:rsid w:val="00881C81"/>
    <w:rsid w:val="00882280"/>
    <w:rsid w:val="00882512"/>
    <w:rsid w:val="00882A6E"/>
    <w:rsid w:val="00882DAE"/>
    <w:rsid w:val="008838B7"/>
    <w:rsid w:val="00884358"/>
    <w:rsid w:val="00884607"/>
    <w:rsid w:val="00884A3C"/>
    <w:rsid w:val="00885489"/>
    <w:rsid w:val="00885715"/>
    <w:rsid w:val="0088658A"/>
    <w:rsid w:val="008868A4"/>
    <w:rsid w:val="00886C08"/>
    <w:rsid w:val="00891B18"/>
    <w:rsid w:val="00891E11"/>
    <w:rsid w:val="0089264C"/>
    <w:rsid w:val="00892A63"/>
    <w:rsid w:val="00893892"/>
    <w:rsid w:val="00893A1B"/>
    <w:rsid w:val="00893AF1"/>
    <w:rsid w:val="00893E8F"/>
    <w:rsid w:val="00894A6C"/>
    <w:rsid w:val="0089611D"/>
    <w:rsid w:val="00896568"/>
    <w:rsid w:val="00896807"/>
    <w:rsid w:val="00896B15"/>
    <w:rsid w:val="008975D1"/>
    <w:rsid w:val="00897E0C"/>
    <w:rsid w:val="00897E1A"/>
    <w:rsid w:val="00897FFB"/>
    <w:rsid w:val="008A001F"/>
    <w:rsid w:val="008A03B9"/>
    <w:rsid w:val="008A06AE"/>
    <w:rsid w:val="008A0D6E"/>
    <w:rsid w:val="008A0E7D"/>
    <w:rsid w:val="008A11AB"/>
    <w:rsid w:val="008A13E7"/>
    <w:rsid w:val="008A1F10"/>
    <w:rsid w:val="008A27BC"/>
    <w:rsid w:val="008A30CB"/>
    <w:rsid w:val="008A43B2"/>
    <w:rsid w:val="008A4404"/>
    <w:rsid w:val="008A46AC"/>
    <w:rsid w:val="008A593D"/>
    <w:rsid w:val="008A5B3D"/>
    <w:rsid w:val="008A65B5"/>
    <w:rsid w:val="008A6949"/>
    <w:rsid w:val="008A71A9"/>
    <w:rsid w:val="008B32EE"/>
    <w:rsid w:val="008B55CB"/>
    <w:rsid w:val="008B6EA5"/>
    <w:rsid w:val="008B763A"/>
    <w:rsid w:val="008B76D9"/>
    <w:rsid w:val="008B7988"/>
    <w:rsid w:val="008C09D7"/>
    <w:rsid w:val="008C256B"/>
    <w:rsid w:val="008C2B38"/>
    <w:rsid w:val="008C31D8"/>
    <w:rsid w:val="008C3348"/>
    <w:rsid w:val="008C35B3"/>
    <w:rsid w:val="008C3985"/>
    <w:rsid w:val="008C3C62"/>
    <w:rsid w:val="008C4118"/>
    <w:rsid w:val="008C4188"/>
    <w:rsid w:val="008C4883"/>
    <w:rsid w:val="008C5493"/>
    <w:rsid w:val="008C562D"/>
    <w:rsid w:val="008C5B2B"/>
    <w:rsid w:val="008C60D4"/>
    <w:rsid w:val="008C6CDB"/>
    <w:rsid w:val="008C6FB7"/>
    <w:rsid w:val="008C764F"/>
    <w:rsid w:val="008C769D"/>
    <w:rsid w:val="008C7774"/>
    <w:rsid w:val="008D10CC"/>
    <w:rsid w:val="008D1486"/>
    <w:rsid w:val="008D2205"/>
    <w:rsid w:val="008D2601"/>
    <w:rsid w:val="008D28E0"/>
    <w:rsid w:val="008D3AAC"/>
    <w:rsid w:val="008D3B7C"/>
    <w:rsid w:val="008D3BB1"/>
    <w:rsid w:val="008D3E06"/>
    <w:rsid w:val="008D7025"/>
    <w:rsid w:val="008E10B9"/>
    <w:rsid w:val="008E21D7"/>
    <w:rsid w:val="008E2764"/>
    <w:rsid w:val="008E3795"/>
    <w:rsid w:val="008E3A48"/>
    <w:rsid w:val="008E3D5B"/>
    <w:rsid w:val="008E400F"/>
    <w:rsid w:val="008E474E"/>
    <w:rsid w:val="008E5B3E"/>
    <w:rsid w:val="008E5B8C"/>
    <w:rsid w:val="008E5BA3"/>
    <w:rsid w:val="008E78B3"/>
    <w:rsid w:val="008F0C4A"/>
    <w:rsid w:val="008F0F6D"/>
    <w:rsid w:val="008F155B"/>
    <w:rsid w:val="008F3039"/>
    <w:rsid w:val="008F3190"/>
    <w:rsid w:val="008F3227"/>
    <w:rsid w:val="008F391A"/>
    <w:rsid w:val="008F392E"/>
    <w:rsid w:val="008F3CE7"/>
    <w:rsid w:val="008F5B54"/>
    <w:rsid w:val="008F6135"/>
    <w:rsid w:val="008F6168"/>
    <w:rsid w:val="008F7118"/>
    <w:rsid w:val="008F7169"/>
    <w:rsid w:val="008F73C4"/>
    <w:rsid w:val="008F791C"/>
    <w:rsid w:val="008F7F42"/>
    <w:rsid w:val="0090140A"/>
    <w:rsid w:val="0090223D"/>
    <w:rsid w:val="009025F6"/>
    <w:rsid w:val="009027B2"/>
    <w:rsid w:val="00902814"/>
    <w:rsid w:val="009029E2"/>
    <w:rsid w:val="00902D8F"/>
    <w:rsid w:val="009033B0"/>
    <w:rsid w:val="009038BF"/>
    <w:rsid w:val="009043A8"/>
    <w:rsid w:val="00904BCB"/>
    <w:rsid w:val="00904F50"/>
    <w:rsid w:val="009057C8"/>
    <w:rsid w:val="00907653"/>
    <w:rsid w:val="00907CCA"/>
    <w:rsid w:val="009100C2"/>
    <w:rsid w:val="0091020F"/>
    <w:rsid w:val="0091124A"/>
    <w:rsid w:val="00911CC4"/>
    <w:rsid w:val="00911EE4"/>
    <w:rsid w:val="00912A40"/>
    <w:rsid w:val="0091356D"/>
    <w:rsid w:val="009137B6"/>
    <w:rsid w:val="00913A39"/>
    <w:rsid w:val="00914F43"/>
    <w:rsid w:val="00916029"/>
    <w:rsid w:val="0091700D"/>
    <w:rsid w:val="009173A2"/>
    <w:rsid w:val="00922673"/>
    <w:rsid w:val="0092325F"/>
    <w:rsid w:val="00924023"/>
    <w:rsid w:val="00924084"/>
    <w:rsid w:val="009251B7"/>
    <w:rsid w:val="00925841"/>
    <w:rsid w:val="00925BBB"/>
    <w:rsid w:val="00926363"/>
    <w:rsid w:val="00926B9B"/>
    <w:rsid w:val="00926EE2"/>
    <w:rsid w:val="00927121"/>
    <w:rsid w:val="0093050C"/>
    <w:rsid w:val="00930BCA"/>
    <w:rsid w:val="00930C02"/>
    <w:rsid w:val="00931736"/>
    <w:rsid w:val="00932205"/>
    <w:rsid w:val="009324F5"/>
    <w:rsid w:val="00932840"/>
    <w:rsid w:val="00932988"/>
    <w:rsid w:val="009331A3"/>
    <w:rsid w:val="009332A3"/>
    <w:rsid w:val="0093430A"/>
    <w:rsid w:val="00934913"/>
    <w:rsid w:val="00936C37"/>
    <w:rsid w:val="009401F4"/>
    <w:rsid w:val="009401FD"/>
    <w:rsid w:val="009405C6"/>
    <w:rsid w:val="009409D3"/>
    <w:rsid w:val="00940D07"/>
    <w:rsid w:val="00941314"/>
    <w:rsid w:val="00942D9D"/>
    <w:rsid w:val="00944F94"/>
    <w:rsid w:val="00945B09"/>
    <w:rsid w:val="00945D08"/>
    <w:rsid w:val="00947333"/>
    <w:rsid w:val="00947737"/>
    <w:rsid w:val="0095011D"/>
    <w:rsid w:val="00950AE9"/>
    <w:rsid w:val="00950FB1"/>
    <w:rsid w:val="00952532"/>
    <w:rsid w:val="009527AB"/>
    <w:rsid w:val="00952B53"/>
    <w:rsid w:val="00952D5C"/>
    <w:rsid w:val="00954716"/>
    <w:rsid w:val="0095485A"/>
    <w:rsid w:val="00954D99"/>
    <w:rsid w:val="0095504D"/>
    <w:rsid w:val="009553CB"/>
    <w:rsid w:val="0095547A"/>
    <w:rsid w:val="00955956"/>
    <w:rsid w:val="0095598A"/>
    <w:rsid w:val="00955F5E"/>
    <w:rsid w:val="00956313"/>
    <w:rsid w:val="00956F3C"/>
    <w:rsid w:val="009570F7"/>
    <w:rsid w:val="0095765D"/>
    <w:rsid w:val="00960AA3"/>
    <w:rsid w:val="00961060"/>
    <w:rsid w:val="00961677"/>
    <w:rsid w:val="009617EB"/>
    <w:rsid w:val="0096370C"/>
    <w:rsid w:val="009645FD"/>
    <w:rsid w:val="00964F9C"/>
    <w:rsid w:val="0096583B"/>
    <w:rsid w:val="00966319"/>
    <w:rsid w:val="00966A7C"/>
    <w:rsid w:val="0096784C"/>
    <w:rsid w:val="00970054"/>
    <w:rsid w:val="00970724"/>
    <w:rsid w:val="0097087D"/>
    <w:rsid w:val="00970E16"/>
    <w:rsid w:val="00970E69"/>
    <w:rsid w:val="009713F0"/>
    <w:rsid w:val="009716B0"/>
    <w:rsid w:val="009719C5"/>
    <w:rsid w:val="00971D24"/>
    <w:rsid w:val="00971F6E"/>
    <w:rsid w:val="00971FA7"/>
    <w:rsid w:val="00973843"/>
    <w:rsid w:val="00973C7C"/>
    <w:rsid w:val="00973DC9"/>
    <w:rsid w:val="009746DA"/>
    <w:rsid w:val="00975136"/>
    <w:rsid w:val="009754DA"/>
    <w:rsid w:val="0097617D"/>
    <w:rsid w:val="00976253"/>
    <w:rsid w:val="0097673F"/>
    <w:rsid w:val="00976BFC"/>
    <w:rsid w:val="00976C7D"/>
    <w:rsid w:val="009776F0"/>
    <w:rsid w:val="0098014E"/>
    <w:rsid w:val="00980756"/>
    <w:rsid w:val="00980B41"/>
    <w:rsid w:val="00981968"/>
    <w:rsid w:val="00982CC0"/>
    <w:rsid w:val="00983210"/>
    <w:rsid w:val="009835AE"/>
    <w:rsid w:val="009839DA"/>
    <w:rsid w:val="00983D87"/>
    <w:rsid w:val="00984AD2"/>
    <w:rsid w:val="00984CE6"/>
    <w:rsid w:val="00985094"/>
    <w:rsid w:val="00985323"/>
    <w:rsid w:val="00985FB5"/>
    <w:rsid w:val="00985FF2"/>
    <w:rsid w:val="00986086"/>
    <w:rsid w:val="00986CF5"/>
    <w:rsid w:val="0099009D"/>
    <w:rsid w:val="009901E6"/>
    <w:rsid w:val="00991277"/>
    <w:rsid w:val="0099153B"/>
    <w:rsid w:val="00991559"/>
    <w:rsid w:val="0099262D"/>
    <w:rsid w:val="009930B3"/>
    <w:rsid w:val="009947B7"/>
    <w:rsid w:val="00994825"/>
    <w:rsid w:val="00994D15"/>
    <w:rsid w:val="00995254"/>
    <w:rsid w:val="009960F8"/>
    <w:rsid w:val="00996A61"/>
    <w:rsid w:val="0099758C"/>
    <w:rsid w:val="00997682"/>
    <w:rsid w:val="009976E5"/>
    <w:rsid w:val="00997D4C"/>
    <w:rsid w:val="009A0DA2"/>
    <w:rsid w:val="009A0E7A"/>
    <w:rsid w:val="009A13D5"/>
    <w:rsid w:val="009A2782"/>
    <w:rsid w:val="009A2BD8"/>
    <w:rsid w:val="009A327F"/>
    <w:rsid w:val="009A341A"/>
    <w:rsid w:val="009A3920"/>
    <w:rsid w:val="009A3A36"/>
    <w:rsid w:val="009A48C8"/>
    <w:rsid w:val="009A5084"/>
    <w:rsid w:val="009A5A13"/>
    <w:rsid w:val="009A5A73"/>
    <w:rsid w:val="009A5F6A"/>
    <w:rsid w:val="009A6465"/>
    <w:rsid w:val="009A6ADF"/>
    <w:rsid w:val="009A78A4"/>
    <w:rsid w:val="009B0C53"/>
    <w:rsid w:val="009B0E06"/>
    <w:rsid w:val="009B27E4"/>
    <w:rsid w:val="009B36D4"/>
    <w:rsid w:val="009B3AAF"/>
    <w:rsid w:val="009B4187"/>
    <w:rsid w:val="009B6400"/>
    <w:rsid w:val="009B761C"/>
    <w:rsid w:val="009B7EA8"/>
    <w:rsid w:val="009C043A"/>
    <w:rsid w:val="009C05F4"/>
    <w:rsid w:val="009C12ED"/>
    <w:rsid w:val="009C27C9"/>
    <w:rsid w:val="009C2D80"/>
    <w:rsid w:val="009C3A61"/>
    <w:rsid w:val="009C4079"/>
    <w:rsid w:val="009C52C8"/>
    <w:rsid w:val="009C5566"/>
    <w:rsid w:val="009C6045"/>
    <w:rsid w:val="009C7A33"/>
    <w:rsid w:val="009D1183"/>
    <w:rsid w:val="009D16B1"/>
    <w:rsid w:val="009D1DC9"/>
    <w:rsid w:val="009D2E5C"/>
    <w:rsid w:val="009D3D4F"/>
    <w:rsid w:val="009D46C5"/>
    <w:rsid w:val="009D5F6F"/>
    <w:rsid w:val="009D6AAF"/>
    <w:rsid w:val="009D70CC"/>
    <w:rsid w:val="009D7AA6"/>
    <w:rsid w:val="009E0031"/>
    <w:rsid w:val="009E00E9"/>
    <w:rsid w:val="009E14AB"/>
    <w:rsid w:val="009E211A"/>
    <w:rsid w:val="009E29EC"/>
    <w:rsid w:val="009E2B50"/>
    <w:rsid w:val="009E2CE6"/>
    <w:rsid w:val="009E327E"/>
    <w:rsid w:val="009E3607"/>
    <w:rsid w:val="009E598D"/>
    <w:rsid w:val="009E63C8"/>
    <w:rsid w:val="009E65D1"/>
    <w:rsid w:val="009E6CBF"/>
    <w:rsid w:val="009E76A0"/>
    <w:rsid w:val="009E78F2"/>
    <w:rsid w:val="009F0CA2"/>
    <w:rsid w:val="009F155D"/>
    <w:rsid w:val="009F157F"/>
    <w:rsid w:val="009F1AB3"/>
    <w:rsid w:val="009F294F"/>
    <w:rsid w:val="009F3596"/>
    <w:rsid w:val="009F3DB6"/>
    <w:rsid w:val="009F5A6F"/>
    <w:rsid w:val="009F5AED"/>
    <w:rsid w:val="009F6516"/>
    <w:rsid w:val="009F686B"/>
    <w:rsid w:val="009F6EB7"/>
    <w:rsid w:val="00A00EAE"/>
    <w:rsid w:val="00A013F7"/>
    <w:rsid w:val="00A01A88"/>
    <w:rsid w:val="00A02C0A"/>
    <w:rsid w:val="00A03C4D"/>
    <w:rsid w:val="00A06C7A"/>
    <w:rsid w:val="00A07006"/>
    <w:rsid w:val="00A07662"/>
    <w:rsid w:val="00A07C0D"/>
    <w:rsid w:val="00A100B0"/>
    <w:rsid w:val="00A1097E"/>
    <w:rsid w:val="00A10B85"/>
    <w:rsid w:val="00A11FBB"/>
    <w:rsid w:val="00A1296B"/>
    <w:rsid w:val="00A1298E"/>
    <w:rsid w:val="00A12BEC"/>
    <w:rsid w:val="00A14056"/>
    <w:rsid w:val="00A15A33"/>
    <w:rsid w:val="00A15B6A"/>
    <w:rsid w:val="00A15D97"/>
    <w:rsid w:val="00A16ADF"/>
    <w:rsid w:val="00A16B28"/>
    <w:rsid w:val="00A16BA7"/>
    <w:rsid w:val="00A16FFB"/>
    <w:rsid w:val="00A17DF5"/>
    <w:rsid w:val="00A2039C"/>
    <w:rsid w:val="00A21361"/>
    <w:rsid w:val="00A21DE8"/>
    <w:rsid w:val="00A220BC"/>
    <w:rsid w:val="00A22652"/>
    <w:rsid w:val="00A23038"/>
    <w:rsid w:val="00A2399B"/>
    <w:rsid w:val="00A239D0"/>
    <w:rsid w:val="00A23B3C"/>
    <w:rsid w:val="00A23C09"/>
    <w:rsid w:val="00A24150"/>
    <w:rsid w:val="00A2415A"/>
    <w:rsid w:val="00A248DF"/>
    <w:rsid w:val="00A24BB7"/>
    <w:rsid w:val="00A25DD2"/>
    <w:rsid w:val="00A26613"/>
    <w:rsid w:val="00A27B5E"/>
    <w:rsid w:val="00A3007F"/>
    <w:rsid w:val="00A301E0"/>
    <w:rsid w:val="00A31C14"/>
    <w:rsid w:val="00A31E73"/>
    <w:rsid w:val="00A3217C"/>
    <w:rsid w:val="00A32525"/>
    <w:rsid w:val="00A32F0F"/>
    <w:rsid w:val="00A33A75"/>
    <w:rsid w:val="00A34493"/>
    <w:rsid w:val="00A35282"/>
    <w:rsid w:val="00A372F2"/>
    <w:rsid w:val="00A374AE"/>
    <w:rsid w:val="00A400FB"/>
    <w:rsid w:val="00A40F7C"/>
    <w:rsid w:val="00A42CF7"/>
    <w:rsid w:val="00A433EE"/>
    <w:rsid w:val="00A43570"/>
    <w:rsid w:val="00A43741"/>
    <w:rsid w:val="00A43DE5"/>
    <w:rsid w:val="00A4420C"/>
    <w:rsid w:val="00A443DE"/>
    <w:rsid w:val="00A44720"/>
    <w:rsid w:val="00A44797"/>
    <w:rsid w:val="00A44B48"/>
    <w:rsid w:val="00A455AF"/>
    <w:rsid w:val="00A45B70"/>
    <w:rsid w:val="00A45F58"/>
    <w:rsid w:val="00A4640E"/>
    <w:rsid w:val="00A466D9"/>
    <w:rsid w:val="00A46878"/>
    <w:rsid w:val="00A4757A"/>
    <w:rsid w:val="00A479FE"/>
    <w:rsid w:val="00A50C5F"/>
    <w:rsid w:val="00A50FB9"/>
    <w:rsid w:val="00A5161C"/>
    <w:rsid w:val="00A51B04"/>
    <w:rsid w:val="00A51F9C"/>
    <w:rsid w:val="00A522F3"/>
    <w:rsid w:val="00A5248E"/>
    <w:rsid w:val="00A53108"/>
    <w:rsid w:val="00A53F84"/>
    <w:rsid w:val="00A54F1F"/>
    <w:rsid w:val="00A550DD"/>
    <w:rsid w:val="00A55210"/>
    <w:rsid w:val="00A555CB"/>
    <w:rsid w:val="00A555FC"/>
    <w:rsid w:val="00A56ADE"/>
    <w:rsid w:val="00A56DB9"/>
    <w:rsid w:val="00A57DD8"/>
    <w:rsid w:val="00A602DB"/>
    <w:rsid w:val="00A60613"/>
    <w:rsid w:val="00A61A22"/>
    <w:rsid w:val="00A61C33"/>
    <w:rsid w:val="00A6236A"/>
    <w:rsid w:val="00A62462"/>
    <w:rsid w:val="00A62906"/>
    <w:rsid w:val="00A62CCB"/>
    <w:rsid w:val="00A63F6E"/>
    <w:rsid w:val="00A655C5"/>
    <w:rsid w:val="00A65F29"/>
    <w:rsid w:val="00A67DCA"/>
    <w:rsid w:val="00A701CA"/>
    <w:rsid w:val="00A7124A"/>
    <w:rsid w:val="00A71490"/>
    <w:rsid w:val="00A71B85"/>
    <w:rsid w:val="00A7272F"/>
    <w:rsid w:val="00A73060"/>
    <w:rsid w:val="00A73210"/>
    <w:rsid w:val="00A74457"/>
    <w:rsid w:val="00A74811"/>
    <w:rsid w:val="00A74EC1"/>
    <w:rsid w:val="00A75C67"/>
    <w:rsid w:val="00A75F14"/>
    <w:rsid w:val="00A7603A"/>
    <w:rsid w:val="00A76828"/>
    <w:rsid w:val="00A77504"/>
    <w:rsid w:val="00A77A6A"/>
    <w:rsid w:val="00A77DCB"/>
    <w:rsid w:val="00A77ECD"/>
    <w:rsid w:val="00A80295"/>
    <w:rsid w:val="00A803A2"/>
    <w:rsid w:val="00A807CD"/>
    <w:rsid w:val="00A807FE"/>
    <w:rsid w:val="00A81CD4"/>
    <w:rsid w:val="00A8219A"/>
    <w:rsid w:val="00A826A5"/>
    <w:rsid w:val="00A82813"/>
    <w:rsid w:val="00A82832"/>
    <w:rsid w:val="00A8365B"/>
    <w:rsid w:val="00A839A4"/>
    <w:rsid w:val="00A83E8E"/>
    <w:rsid w:val="00A83FC8"/>
    <w:rsid w:val="00A8547F"/>
    <w:rsid w:val="00A85F3F"/>
    <w:rsid w:val="00A863C7"/>
    <w:rsid w:val="00A866EA"/>
    <w:rsid w:val="00A8688D"/>
    <w:rsid w:val="00A869EE"/>
    <w:rsid w:val="00A878D2"/>
    <w:rsid w:val="00A87907"/>
    <w:rsid w:val="00A901B6"/>
    <w:rsid w:val="00A90E61"/>
    <w:rsid w:val="00A910F5"/>
    <w:rsid w:val="00A911F5"/>
    <w:rsid w:val="00A922BB"/>
    <w:rsid w:val="00A92FAA"/>
    <w:rsid w:val="00A93954"/>
    <w:rsid w:val="00A93C34"/>
    <w:rsid w:val="00A94549"/>
    <w:rsid w:val="00A947EA"/>
    <w:rsid w:val="00A94E82"/>
    <w:rsid w:val="00A95373"/>
    <w:rsid w:val="00A95C5B"/>
    <w:rsid w:val="00A973FA"/>
    <w:rsid w:val="00A97654"/>
    <w:rsid w:val="00AA085F"/>
    <w:rsid w:val="00AA0E0F"/>
    <w:rsid w:val="00AA125D"/>
    <w:rsid w:val="00AA1894"/>
    <w:rsid w:val="00AA1D9E"/>
    <w:rsid w:val="00AA2348"/>
    <w:rsid w:val="00AA27FD"/>
    <w:rsid w:val="00AA28DC"/>
    <w:rsid w:val="00AA3080"/>
    <w:rsid w:val="00AA3246"/>
    <w:rsid w:val="00AA38AC"/>
    <w:rsid w:val="00AA44F4"/>
    <w:rsid w:val="00AA4579"/>
    <w:rsid w:val="00AA4A2C"/>
    <w:rsid w:val="00AA5C93"/>
    <w:rsid w:val="00AA5DC5"/>
    <w:rsid w:val="00AA61A5"/>
    <w:rsid w:val="00AA67EB"/>
    <w:rsid w:val="00AA68E4"/>
    <w:rsid w:val="00AA6B4E"/>
    <w:rsid w:val="00AA6C7E"/>
    <w:rsid w:val="00AA7B55"/>
    <w:rsid w:val="00AA7DD9"/>
    <w:rsid w:val="00AB0033"/>
    <w:rsid w:val="00AB012B"/>
    <w:rsid w:val="00AB09EC"/>
    <w:rsid w:val="00AB0A41"/>
    <w:rsid w:val="00AB0A6F"/>
    <w:rsid w:val="00AB13D0"/>
    <w:rsid w:val="00AB18ED"/>
    <w:rsid w:val="00AB1EDD"/>
    <w:rsid w:val="00AB22D4"/>
    <w:rsid w:val="00AB2313"/>
    <w:rsid w:val="00AB3EFB"/>
    <w:rsid w:val="00AB3F5B"/>
    <w:rsid w:val="00AB473E"/>
    <w:rsid w:val="00AB48F3"/>
    <w:rsid w:val="00AB4A6C"/>
    <w:rsid w:val="00AB4BCA"/>
    <w:rsid w:val="00AB5673"/>
    <w:rsid w:val="00AB58F1"/>
    <w:rsid w:val="00AB6957"/>
    <w:rsid w:val="00AB6B10"/>
    <w:rsid w:val="00AB7CB8"/>
    <w:rsid w:val="00AC0666"/>
    <w:rsid w:val="00AC2190"/>
    <w:rsid w:val="00AC2433"/>
    <w:rsid w:val="00AC34ED"/>
    <w:rsid w:val="00AC35D0"/>
    <w:rsid w:val="00AC42D2"/>
    <w:rsid w:val="00AC46AB"/>
    <w:rsid w:val="00AC46F8"/>
    <w:rsid w:val="00AC4751"/>
    <w:rsid w:val="00AC48D6"/>
    <w:rsid w:val="00AC52E2"/>
    <w:rsid w:val="00AC53AE"/>
    <w:rsid w:val="00AC561E"/>
    <w:rsid w:val="00AC564C"/>
    <w:rsid w:val="00AC5AA7"/>
    <w:rsid w:val="00AC5BB6"/>
    <w:rsid w:val="00AC5F69"/>
    <w:rsid w:val="00AC6202"/>
    <w:rsid w:val="00AC6898"/>
    <w:rsid w:val="00AC6B71"/>
    <w:rsid w:val="00AD1160"/>
    <w:rsid w:val="00AD2C73"/>
    <w:rsid w:val="00AD2F2F"/>
    <w:rsid w:val="00AD35F6"/>
    <w:rsid w:val="00AD46D3"/>
    <w:rsid w:val="00AD4B5A"/>
    <w:rsid w:val="00AD4DA9"/>
    <w:rsid w:val="00AD5B02"/>
    <w:rsid w:val="00AD625B"/>
    <w:rsid w:val="00AD65A8"/>
    <w:rsid w:val="00AD6F48"/>
    <w:rsid w:val="00AD7535"/>
    <w:rsid w:val="00AE01C4"/>
    <w:rsid w:val="00AE0A86"/>
    <w:rsid w:val="00AE1359"/>
    <w:rsid w:val="00AE1745"/>
    <w:rsid w:val="00AE27D1"/>
    <w:rsid w:val="00AE2946"/>
    <w:rsid w:val="00AE3310"/>
    <w:rsid w:val="00AE3885"/>
    <w:rsid w:val="00AE3BAE"/>
    <w:rsid w:val="00AE3CBB"/>
    <w:rsid w:val="00AE3E14"/>
    <w:rsid w:val="00AE7F72"/>
    <w:rsid w:val="00AF0213"/>
    <w:rsid w:val="00AF0822"/>
    <w:rsid w:val="00AF0F19"/>
    <w:rsid w:val="00AF0FFC"/>
    <w:rsid w:val="00AF1A64"/>
    <w:rsid w:val="00AF2420"/>
    <w:rsid w:val="00AF3545"/>
    <w:rsid w:val="00AF5694"/>
    <w:rsid w:val="00AF6905"/>
    <w:rsid w:val="00AF725B"/>
    <w:rsid w:val="00AF7939"/>
    <w:rsid w:val="00B00E22"/>
    <w:rsid w:val="00B016DE"/>
    <w:rsid w:val="00B01C08"/>
    <w:rsid w:val="00B0523C"/>
    <w:rsid w:val="00B05907"/>
    <w:rsid w:val="00B05EDB"/>
    <w:rsid w:val="00B1014D"/>
    <w:rsid w:val="00B10404"/>
    <w:rsid w:val="00B116F6"/>
    <w:rsid w:val="00B11F4D"/>
    <w:rsid w:val="00B12A8C"/>
    <w:rsid w:val="00B130E0"/>
    <w:rsid w:val="00B146EF"/>
    <w:rsid w:val="00B14A03"/>
    <w:rsid w:val="00B152B9"/>
    <w:rsid w:val="00B16414"/>
    <w:rsid w:val="00B167E0"/>
    <w:rsid w:val="00B16F8A"/>
    <w:rsid w:val="00B172A3"/>
    <w:rsid w:val="00B17969"/>
    <w:rsid w:val="00B17A61"/>
    <w:rsid w:val="00B207D8"/>
    <w:rsid w:val="00B20BD8"/>
    <w:rsid w:val="00B20C7E"/>
    <w:rsid w:val="00B218DC"/>
    <w:rsid w:val="00B224ED"/>
    <w:rsid w:val="00B24936"/>
    <w:rsid w:val="00B24990"/>
    <w:rsid w:val="00B25843"/>
    <w:rsid w:val="00B25893"/>
    <w:rsid w:val="00B25D5A"/>
    <w:rsid w:val="00B275F8"/>
    <w:rsid w:val="00B301D9"/>
    <w:rsid w:val="00B3078E"/>
    <w:rsid w:val="00B316E9"/>
    <w:rsid w:val="00B31F50"/>
    <w:rsid w:val="00B33376"/>
    <w:rsid w:val="00B33932"/>
    <w:rsid w:val="00B33E0A"/>
    <w:rsid w:val="00B34199"/>
    <w:rsid w:val="00B34B0B"/>
    <w:rsid w:val="00B368B6"/>
    <w:rsid w:val="00B37D92"/>
    <w:rsid w:val="00B37EA8"/>
    <w:rsid w:val="00B40711"/>
    <w:rsid w:val="00B4105F"/>
    <w:rsid w:val="00B4182A"/>
    <w:rsid w:val="00B41DA9"/>
    <w:rsid w:val="00B423E0"/>
    <w:rsid w:val="00B42DBB"/>
    <w:rsid w:val="00B42E99"/>
    <w:rsid w:val="00B44CB1"/>
    <w:rsid w:val="00B4587A"/>
    <w:rsid w:val="00B461FB"/>
    <w:rsid w:val="00B46770"/>
    <w:rsid w:val="00B4781D"/>
    <w:rsid w:val="00B5136F"/>
    <w:rsid w:val="00B52252"/>
    <w:rsid w:val="00B52860"/>
    <w:rsid w:val="00B52DA3"/>
    <w:rsid w:val="00B534F0"/>
    <w:rsid w:val="00B542AA"/>
    <w:rsid w:val="00B546EB"/>
    <w:rsid w:val="00B55108"/>
    <w:rsid w:val="00B553D1"/>
    <w:rsid w:val="00B55646"/>
    <w:rsid w:val="00B55D29"/>
    <w:rsid w:val="00B56565"/>
    <w:rsid w:val="00B56734"/>
    <w:rsid w:val="00B60296"/>
    <w:rsid w:val="00B607D7"/>
    <w:rsid w:val="00B60A29"/>
    <w:rsid w:val="00B62E3E"/>
    <w:rsid w:val="00B63260"/>
    <w:rsid w:val="00B6354C"/>
    <w:rsid w:val="00B6426D"/>
    <w:rsid w:val="00B64EB0"/>
    <w:rsid w:val="00B6576A"/>
    <w:rsid w:val="00B65A02"/>
    <w:rsid w:val="00B665BC"/>
    <w:rsid w:val="00B6667F"/>
    <w:rsid w:val="00B66A22"/>
    <w:rsid w:val="00B67E46"/>
    <w:rsid w:val="00B7172C"/>
    <w:rsid w:val="00B719B8"/>
    <w:rsid w:val="00B71CA9"/>
    <w:rsid w:val="00B71E0A"/>
    <w:rsid w:val="00B72AEC"/>
    <w:rsid w:val="00B737D9"/>
    <w:rsid w:val="00B7488F"/>
    <w:rsid w:val="00B75937"/>
    <w:rsid w:val="00B75DE1"/>
    <w:rsid w:val="00B7675F"/>
    <w:rsid w:val="00B76D8E"/>
    <w:rsid w:val="00B7786C"/>
    <w:rsid w:val="00B80A93"/>
    <w:rsid w:val="00B80CBD"/>
    <w:rsid w:val="00B80D41"/>
    <w:rsid w:val="00B80F44"/>
    <w:rsid w:val="00B812C6"/>
    <w:rsid w:val="00B81556"/>
    <w:rsid w:val="00B82A40"/>
    <w:rsid w:val="00B84934"/>
    <w:rsid w:val="00B850E9"/>
    <w:rsid w:val="00B86E82"/>
    <w:rsid w:val="00B9032E"/>
    <w:rsid w:val="00B908E2"/>
    <w:rsid w:val="00B91043"/>
    <w:rsid w:val="00B91971"/>
    <w:rsid w:val="00B9199E"/>
    <w:rsid w:val="00B92827"/>
    <w:rsid w:val="00B942D0"/>
    <w:rsid w:val="00B94860"/>
    <w:rsid w:val="00B9495F"/>
    <w:rsid w:val="00B95590"/>
    <w:rsid w:val="00B96216"/>
    <w:rsid w:val="00B97974"/>
    <w:rsid w:val="00BA01CF"/>
    <w:rsid w:val="00BA056E"/>
    <w:rsid w:val="00BA0651"/>
    <w:rsid w:val="00BA0710"/>
    <w:rsid w:val="00BA11DA"/>
    <w:rsid w:val="00BA185A"/>
    <w:rsid w:val="00BA19C4"/>
    <w:rsid w:val="00BA1D83"/>
    <w:rsid w:val="00BA2885"/>
    <w:rsid w:val="00BA2AC9"/>
    <w:rsid w:val="00BA2B85"/>
    <w:rsid w:val="00BA310B"/>
    <w:rsid w:val="00BA3834"/>
    <w:rsid w:val="00BA397D"/>
    <w:rsid w:val="00BA4590"/>
    <w:rsid w:val="00BA47C6"/>
    <w:rsid w:val="00BA5358"/>
    <w:rsid w:val="00BA5B7D"/>
    <w:rsid w:val="00BA631F"/>
    <w:rsid w:val="00BA6A70"/>
    <w:rsid w:val="00BB1205"/>
    <w:rsid w:val="00BB15C8"/>
    <w:rsid w:val="00BB1D38"/>
    <w:rsid w:val="00BB204C"/>
    <w:rsid w:val="00BB23EC"/>
    <w:rsid w:val="00BB25EF"/>
    <w:rsid w:val="00BB3503"/>
    <w:rsid w:val="00BB3926"/>
    <w:rsid w:val="00BB4702"/>
    <w:rsid w:val="00BB5192"/>
    <w:rsid w:val="00BB560F"/>
    <w:rsid w:val="00BB630E"/>
    <w:rsid w:val="00BB724A"/>
    <w:rsid w:val="00BB75D3"/>
    <w:rsid w:val="00BB7C68"/>
    <w:rsid w:val="00BC01E8"/>
    <w:rsid w:val="00BC042F"/>
    <w:rsid w:val="00BC117F"/>
    <w:rsid w:val="00BC194E"/>
    <w:rsid w:val="00BC1BED"/>
    <w:rsid w:val="00BC1C56"/>
    <w:rsid w:val="00BC26DF"/>
    <w:rsid w:val="00BC2778"/>
    <w:rsid w:val="00BC2BC0"/>
    <w:rsid w:val="00BC2F0D"/>
    <w:rsid w:val="00BC30DD"/>
    <w:rsid w:val="00BC3F2C"/>
    <w:rsid w:val="00BC3FC2"/>
    <w:rsid w:val="00BC41BD"/>
    <w:rsid w:val="00BC48C2"/>
    <w:rsid w:val="00BC590B"/>
    <w:rsid w:val="00BC6563"/>
    <w:rsid w:val="00BC6EEA"/>
    <w:rsid w:val="00BC7D75"/>
    <w:rsid w:val="00BD0007"/>
    <w:rsid w:val="00BD07D5"/>
    <w:rsid w:val="00BD1E91"/>
    <w:rsid w:val="00BD43AE"/>
    <w:rsid w:val="00BD48F4"/>
    <w:rsid w:val="00BD5D41"/>
    <w:rsid w:val="00BD5FD0"/>
    <w:rsid w:val="00BD667B"/>
    <w:rsid w:val="00BD73FE"/>
    <w:rsid w:val="00BD774B"/>
    <w:rsid w:val="00BD7859"/>
    <w:rsid w:val="00BE095E"/>
    <w:rsid w:val="00BE11B9"/>
    <w:rsid w:val="00BE2236"/>
    <w:rsid w:val="00BE2ADA"/>
    <w:rsid w:val="00BE440E"/>
    <w:rsid w:val="00BE5367"/>
    <w:rsid w:val="00BE587E"/>
    <w:rsid w:val="00BE5F56"/>
    <w:rsid w:val="00BE64E4"/>
    <w:rsid w:val="00BE6D3E"/>
    <w:rsid w:val="00BE7CF1"/>
    <w:rsid w:val="00BF1031"/>
    <w:rsid w:val="00BF1584"/>
    <w:rsid w:val="00BF2B65"/>
    <w:rsid w:val="00BF30DA"/>
    <w:rsid w:val="00BF3244"/>
    <w:rsid w:val="00BF3796"/>
    <w:rsid w:val="00BF428F"/>
    <w:rsid w:val="00BF4674"/>
    <w:rsid w:val="00BF5E4A"/>
    <w:rsid w:val="00BF618F"/>
    <w:rsid w:val="00BF78A0"/>
    <w:rsid w:val="00BF78A3"/>
    <w:rsid w:val="00BF7A55"/>
    <w:rsid w:val="00BF7FCE"/>
    <w:rsid w:val="00C00742"/>
    <w:rsid w:val="00C00D1E"/>
    <w:rsid w:val="00C0113B"/>
    <w:rsid w:val="00C01ECC"/>
    <w:rsid w:val="00C028B3"/>
    <w:rsid w:val="00C02EE3"/>
    <w:rsid w:val="00C03D33"/>
    <w:rsid w:val="00C04100"/>
    <w:rsid w:val="00C04272"/>
    <w:rsid w:val="00C04566"/>
    <w:rsid w:val="00C049D9"/>
    <w:rsid w:val="00C05A27"/>
    <w:rsid w:val="00C05CDD"/>
    <w:rsid w:val="00C07F4D"/>
    <w:rsid w:val="00C1052E"/>
    <w:rsid w:val="00C10641"/>
    <w:rsid w:val="00C107EB"/>
    <w:rsid w:val="00C1156C"/>
    <w:rsid w:val="00C11E1F"/>
    <w:rsid w:val="00C1246A"/>
    <w:rsid w:val="00C128C3"/>
    <w:rsid w:val="00C129E3"/>
    <w:rsid w:val="00C12BDD"/>
    <w:rsid w:val="00C142EC"/>
    <w:rsid w:val="00C14738"/>
    <w:rsid w:val="00C1633D"/>
    <w:rsid w:val="00C16487"/>
    <w:rsid w:val="00C17027"/>
    <w:rsid w:val="00C17957"/>
    <w:rsid w:val="00C17B1B"/>
    <w:rsid w:val="00C17E40"/>
    <w:rsid w:val="00C20C06"/>
    <w:rsid w:val="00C20CCC"/>
    <w:rsid w:val="00C21D39"/>
    <w:rsid w:val="00C22301"/>
    <w:rsid w:val="00C235E2"/>
    <w:rsid w:val="00C25AB0"/>
    <w:rsid w:val="00C261E1"/>
    <w:rsid w:val="00C26E07"/>
    <w:rsid w:val="00C2759E"/>
    <w:rsid w:val="00C30633"/>
    <w:rsid w:val="00C31EE8"/>
    <w:rsid w:val="00C3207C"/>
    <w:rsid w:val="00C32606"/>
    <w:rsid w:val="00C3276F"/>
    <w:rsid w:val="00C32BBA"/>
    <w:rsid w:val="00C32C7D"/>
    <w:rsid w:val="00C330A0"/>
    <w:rsid w:val="00C33511"/>
    <w:rsid w:val="00C33769"/>
    <w:rsid w:val="00C33C2D"/>
    <w:rsid w:val="00C341FF"/>
    <w:rsid w:val="00C3475F"/>
    <w:rsid w:val="00C34D88"/>
    <w:rsid w:val="00C35423"/>
    <w:rsid w:val="00C35455"/>
    <w:rsid w:val="00C356CF"/>
    <w:rsid w:val="00C359EF"/>
    <w:rsid w:val="00C35C00"/>
    <w:rsid w:val="00C36691"/>
    <w:rsid w:val="00C37553"/>
    <w:rsid w:val="00C4086B"/>
    <w:rsid w:val="00C40F83"/>
    <w:rsid w:val="00C410CD"/>
    <w:rsid w:val="00C41A84"/>
    <w:rsid w:val="00C41B8D"/>
    <w:rsid w:val="00C42DEC"/>
    <w:rsid w:val="00C432E0"/>
    <w:rsid w:val="00C43C77"/>
    <w:rsid w:val="00C44083"/>
    <w:rsid w:val="00C445A1"/>
    <w:rsid w:val="00C4475B"/>
    <w:rsid w:val="00C45719"/>
    <w:rsid w:val="00C470E0"/>
    <w:rsid w:val="00C47704"/>
    <w:rsid w:val="00C477E7"/>
    <w:rsid w:val="00C47CB0"/>
    <w:rsid w:val="00C50796"/>
    <w:rsid w:val="00C519E7"/>
    <w:rsid w:val="00C51D40"/>
    <w:rsid w:val="00C521A5"/>
    <w:rsid w:val="00C52F48"/>
    <w:rsid w:val="00C54F73"/>
    <w:rsid w:val="00C56484"/>
    <w:rsid w:val="00C56E07"/>
    <w:rsid w:val="00C575B1"/>
    <w:rsid w:val="00C57C99"/>
    <w:rsid w:val="00C6075D"/>
    <w:rsid w:val="00C60BCF"/>
    <w:rsid w:val="00C610E6"/>
    <w:rsid w:val="00C61F85"/>
    <w:rsid w:val="00C62CE6"/>
    <w:rsid w:val="00C6310E"/>
    <w:rsid w:val="00C633FA"/>
    <w:rsid w:val="00C63772"/>
    <w:rsid w:val="00C63A9A"/>
    <w:rsid w:val="00C63ABB"/>
    <w:rsid w:val="00C642AC"/>
    <w:rsid w:val="00C64622"/>
    <w:rsid w:val="00C64FEC"/>
    <w:rsid w:val="00C65163"/>
    <w:rsid w:val="00C667F4"/>
    <w:rsid w:val="00C70367"/>
    <w:rsid w:val="00C704D7"/>
    <w:rsid w:val="00C708BF"/>
    <w:rsid w:val="00C708C0"/>
    <w:rsid w:val="00C717B1"/>
    <w:rsid w:val="00C718BA"/>
    <w:rsid w:val="00C73B96"/>
    <w:rsid w:val="00C74E6D"/>
    <w:rsid w:val="00C75112"/>
    <w:rsid w:val="00C75D13"/>
    <w:rsid w:val="00C75DE4"/>
    <w:rsid w:val="00C76CF3"/>
    <w:rsid w:val="00C77DDB"/>
    <w:rsid w:val="00C8074E"/>
    <w:rsid w:val="00C80E67"/>
    <w:rsid w:val="00C80FC6"/>
    <w:rsid w:val="00C81388"/>
    <w:rsid w:val="00C81D13"/>
    <w:rsid w:val="00C82BB3"/>
    <w:rsid w:val="00C83459"/>
    <w:rsid w:val="00C845E2"/>
    <w:rsid w:val="00C84BBF"/>
    <w:rsid w:val="00C85214"/>
    <w:rsid w:val="00C852F7"/>
    <w:rsid w:val="00C85BC4"/>
    <w:rsid w:val="00C861D2"/>
    <w:rsid w:val="00C86985"/>
    <w:rsid w:val="00C870D1"/>
    <w:rsid w:val="00C90B57"/>
    <w:rsid w:val="00C90BCD"/>
    <w:rsid w:val="00C90EE0"/>
    <w:rsid w:val="00C9139A"/>
    <w:rsid w:val="00C9231B"/>
    <w:rsid w:val="00C92417"/>
    <w:rsid w:val="00C9281C"/>
    <w:rsid w:val="00C92A21"/>
    <w:rsid w:val="00C93390"/>
    <w:rsid w:val="00C935BF"/>
    <w:rsid w:val="00C941E8"/>
    <w:rsid w:val="00C943F3"/>
    <w:rsid w:val="00C944F5"/>
    <w:rsid w:val="00C948BB"/>
    <w:rsid w:val="00C948DA"/>
    <w:rsid w:val="00C9497A"/>
    <w:rsid w:val="00C94B2B"/>
    <w:rsid w:val="00C956EA"/>
    <w:rsid w:val="00C95AD2"/>
    <w:rsid w:val="00C9607A"/>
    <w:rsid w:val="00C966D6"/>
    <w:rsid w:val="00C97560"/>
    <w:rsid w:val="00CA0398"/>
    <w:rsid w:val="00CA0FB0"/>
    <w:rsid w:val="00CA1ECD"/>
    <w:rsid w:val="00CA2301"/>
    <w:rsid w:val="00CA2530"/>
    <w:rsid w:val="00CA277C"/>
    <w:rsid w:val="00CA291C"/>
    <w:rsid w:val="00CA29F6"/>
    <w:rsid w:val="00CA2E69"/>
    <w:rsid w:val="00CA33E9"/>
    <w:rsid w:val="00CA40E5"/>
    <w:rsid w:val="00CA424D"/>
    <w:rsid w:val="00CA4AB8"/>
    <w:rsid w:val="00CA4AF5"/>
    <w:rsid w:val="00CA5455"/>
    <w:rsid w:val="00CA5A65"/>
    <w:rsid w:val="00CA6503"/>
    <w:rsid w:val="00CB16DA"/>
    <w:rsid w:val="00CB228A"/>
    <w:rsid w:val="00CB4158"/>
    <w:rsid w:val="00CB4295"/>
    <w:rsid w:val="00CB495C"/>
    <w:rsid w:val="00CB63EC"/>
    <w:rsid w:val="00CB659D"/>
    <w:rsid w:val="00CB6897"/>
    <w:rsid w:val="00CB6B1A"/>
    <w:rsid w:val="00CB7280"/>
    <w:rsid w:val="00CB7540"/>
    <w:rsid w:val="00CC09DF"/>
    <w:rsid w:val="00CC23E5"/>
    <w:rsid w:val="00CC3AE2"/>
    <w:rsid w:val="00CC4061"/>
    <w:rsid w:val="00CC4E2B"/>
    <w:rsid w:val="00CC50B8"/>
    <w:rsid w:val="00CC5E95"/>
    <w:rsid w:val="00CC6035"/>
    <w:rsid w:val="00CC6095"/>
    <w:rsid w:val="00CC7852"/>
    <w:rsid w:val="00CC79F3"/>
    <w:rsid w:val="00CD0103"/>
    <w:rsid w:val="00CD11F2"/>
    <w:rsid w:val="00CD178B"/>
    <w:rsid w:val="00CD1FF7"/>
    <w:rsid w:val="00CD2336"/>
    <w:rsid w:val="00CD2D27"/>
    <w:rsid w:val="00CD2F67"/>
    <w:rsid w:val="00CD3C27"/>
    <w:rsid w:val="00CD3CD8"/>
    <w:rsid w:val="00CD44D3"/>
    <w:rsid w:val="00CD55BB"/>
    <w:rsid w:val="00CE0534"/>
    <w:rsid w:val="00CE0966"/>
    <w:rsid w:val="00CE1135"/>
    <w:rsid w:val="00CE12B8"/>
    <w:rsid w:val="00CE1B29"/>
    <w:rsid w:val="00CE1E76"/>
    <w:rsid w:val="00CE2D54"/>
    <w:rsid w:val="00CE36D1"/>
    <w:rsid w:val="00CE3D40"/>
    <w:rsid w:val="00CE438D"/>
    <w:rsid w:val="00CE4C12"/>
    <w:rsid w:val="00CE4E80"/>
    <w:rsid w:val="00CE513C"/>
    <w:rsid w:val="00CE58D5"/>
    <w:rsid w:val="00CE6530"/>
    <w:rsid w:val="00CE6679"/>
    <w:rsid w:val="00CE6F28"/>
    <w:rsid w:val="00CE73FA"/>
    <w:rsid w:val="00CE7948"/>
    <w:rsid w:val="00CE79FD"/>
    <w:rsid w:val="00CE7A0F"/>
    <w:rsid w:val="00CE7F8C"/>
    <w:rsid w:val="00CF103F"/>
    <w:rsid w:val="00CF1897"/>
    <w:rsid w:val="00CF2B16"/>
    <w:rsid w:val="00CF2E79"/>
    <w:rsid w:val="00CF35E0"/>
    <w:rsid w:val="00CF4BBB"/>
    <w:rsid w:val="00CF501A"/>
    <w:rsid w:val="00CF62DC"/>
    <w:rsid w:val="00CF756D"/>
    <w:rsid w:val="00CF78BE"/>
    <w:rsid w:val="00CF7B47"/>
    <w:rsid w:val="00D005AC"/>
    <w:rsid w:val="00D00711"/>
    <w:rsid w:val="00D00A0F"/>
    <w:rsid w:val="00D00BD3"/>
    <w:rsid w:val="00D0160F"/>
    <w:rsid w:val="00D01BFE"/>
    <w:rsid w:val="00D01E64"/>
    <w:rsid w:val="00D01FE2"/>
    <w:rsid w:val="00D027A5"/>
    <w:rsid w:val="00D02B65"/>
    <w:rsid w:val="00D0322A"/>
    <w:rsid w:val="00D0337F"/>
    <w:rsid w:val="00D040A6"/>
    <w:rsid w:val="00D045B3"/>
    <w:rsid w:val="00D04C36"/>
    <w:rsid w:val="00D04D54"/>
    <w:rsid w:val="00D04DF2"/>
    <w:rsid w:val="00D05DE4"/>
    <w:rsid w:val="00D060AC"/>
    <w:rsid w:val="00D06294"/>
    <w:rsid w:val="00D069EA"/>
    <w:rsid w:val="00D07C77"/>
    <w:rsid w:val="00D110ED"/>
    <w:rsid w:val="00D1119F"/>
    <w:rsid w:val="00D11D23"/>
    <w:rsid w:val="00D12CF4"/>
    <w:rsid w:val="00D139D7"/>
    <w:rsid w:val="00D13D87"/>
    <w:rsid w:val="00D13DA6"/>
    <w:rsid w:val="00D14DAB"/>
    <w:rsid w:val="00D15278"/>
    <w:rsid w:val="00D15C6B"/>
    <w:rsid w:val="00D15E9F"/>
    <w:rsid w:val="00D16205"/>
    <w:rsid w:val="00D165BA"/>
    <w:rsid w:val="00D16B82"/>
    <w:rsid w:val="00D17540"/>
    <w:rsid w:val="00D176D1"/>
    <w:rsid w:val="00D21696"/>
    <w:rsid w:val="00D217A1"/>
    <w:rsid w:val="00D22DD5"/>
    <w:rsid w:val="00D246C2"/>
    <w:rsid w:val="00D254A6"/>
    <w:rsid w:val="00D26068"/>
    <w:rsid w:val="00D26555"/>
    <w:rsid w:val="00D26588"/>
    <w:rsid w:val="00D266DB"/>
    <w:rsid w:val="00D27047"/>
    <w:rsid w:val="00D27595"/>
    <w:rsid w:val="00D30368"/>
    <w:rsid w:val="00D30A32"/>
    <w:rsid w:val="00D31A53"/>
    <w:rsid w:val="00D32371"/>
    <w:rsid w:val="00D33A22"/>
    <w:rsid w:val="00D33D55"/>
    <w:rsid w:val="00D342EB"/>
    <w:rsid w:val="00D3465C"/>
    <w:rsid w:val="00D347F6"/>
    <w:rsid w:val="00D34898"/>
    <w:rsid w:val="00D35106"/>
    <w:rsid w:val="00D3650D"/>
    <w:rsid w:val="00D37033"/>
    <w:rsid w:val="00D406B7"/>
    <w:rsid w:val="00D42E3B"/>
    <w:rsid w:val="00D4323F"/>
    <w:rsid w:val="00D43491"/>
    <w:rsid w:val="00D43C27"/>
    <w:rsid w:val="00D44176"/>
    <w:rsid w:val="00D441FB"/>
    <w:rsid w:val="00D44550"/>
    <w:rsid w:val="00D44CDE"/>
    <w:rsid w:val="00D44D69"/>
    <w:rsid w:val="00D451AF"/>
    <w:rsid w:val="00D4592D"/>
    <w:rsid w:val="00D469EF"/>
    <w:rsid w:val="00D46CE3"/>
    <w:rsid w:val="00D502AB"/>
    <w:rsid w:val="00D50CF6"/>
    <w:rsid w:val="00D5147D"/>
    <w:rsid w:val="00D516BB"/>
    <w:rsid w:val="00D517F6"/>
    <w:rsid w:val="00D521D7"/>
    <w:rsid w:val="00D526B6"/>
    <w:rsid w:val="00D53B22"/>
    <w:rsid w:val="00D544D9"/>
    <w:rsid w:val="00D5554D"/>
    <w:rsid w:val="00D557CC"/>
    <w:rsid w:val="00D5667D"/>
    <w:rsid w:val="00D5696F"/>
    <w:rsid w:val="00D62085"/>
    <w:rsid w:val="00D62E2C"/>
    <w:rsid w:val="00D63E4E"/>
    <w:rsid w:val="00D6422A"/>
    <w:rsid w:val="00D64C0A"/>
    <w:rsid w:val="00D65186"/>
    <w:rsid w:val="00D664E3"/>
    <w:rsid w:val="00D67005"/>
    <w:rsid w:val="00D677FA"/>
    <w:rsid w:val="00D67B28"/>
    <w:rsid w:val="00D70353"/>
    <w:rsid w:val="00D70963"/>
    <w:rsid w:val="00D70FC9"/>
    <w:rsid w:val="00D713D3"/>
    <w:rsid w:val="00D71D80"/>
    <w:rsid w:val="00D71E96"/>
    <w:rsid w:val="00D7305C"/>
    <w:rsid w:val="00D738B9"/>
    <w:rsid w:val="00D73C01"/>
    <w:rsid w:val="00D74268"/>
    <w:rsid w:val="00D74CBC"/>
    <w:rsid w:val="00D750A3"/>
    <w:rsid w:val="00D75906"/>
    <w:rsid w:val="00D75911"/>
    <w:rsid w:val="00D75AAF"/>
    <w:rsid w:val="00D766CA"/>
    <w:rsid w:val="00D769E0"/>
    <w:rsid w:val="00D76F1D"/>
    <w:rsid w:val="00D774DE"/>
    <w:rsid w:val="00D77CC5"/>
    <w:rsid w:val="00D805AC"/>
    <w:rsid w:val="00D80CC2"/>
    <w:rsid w:val="00D80D02"/>
    <w:rsid w:val="00D81B28"/>
    <w:rsid w:val="00D81C58"/>
    <w:rsid w:val="00D81C92"/>
    <w:rsid w:val="00D833A3"/>
    <w:rsid w:val="00D854EB"/>
    <w:rsid w:val="00D86003"/>
    <w:rsid w:val="00D862D1"/>
    <w:rsid w:val="00D871E0"/>
    <w:rsid w:val="00D87372"/>
    <w:rsid w:val="00D87984"/>
    <w:rsid w:val="00D90232"/>
    <w:rsid w:val="00D911B1"/>
    <w:rsid w:val="00D922D7"/>
    <w:rsid w:val="00D92F7B"/>
    <w:rsid w:val="00D93D23"/>
    <w:rsid w:val="00D93DB2"/>
    <w:rsid w:val="00D94540"/>
    <w:rsid w:val="00D948F9"/>
    <w:rsid w:val="00D95353"/>
    <w:rsid w:val="00D9545E"/>
    <w:rsid w:val="00D95D43"/>
    <w:rsid w:val="00D95F26"/>
    <w:rsid w:val="00D96515"/>
    <w:rsid w:val="00D9720E"/>
    <w:rsid w:val="00D9753F"/>
    <w:rsid w:val="00D97981"/>
    <w:rsid w:val="00D97DEB"/>
    <w:rsid w:val="00DA0032"/>
    <w:rsid w:val="00DA0889"/>
    <w:rsid w:val="00DA08CE"/>
    <w:rsid w:val="00DA0C8A"/>
    <w:rsid w:val="00DA1BC4"/>
    <w:rsid w:val="00DA3438"/>
    <w:rsid w:val="00DA3AA9"/>
    <w:rsid w:val="00DA3F1F"/>
    <w:rsid w:val="00DA3F7D"/>
    <w:rsid w:val="00DA42DD"/>
    <w:rsid w:val="00DA48D9"/>
    <w:rsid w:val="00DA5636"/>
    <w:rsid w:val="00DA5668"/>
    <w:rsid w:val="00DA5C72"/>
    <w:rsid w:val="00DA61A6"/>
    <w:rsid w:val="00DA63B3"/>
    <w:rsid w:val="00DA6670"/>
    <w:rsid w:val="00DA68F9"/>
    <w:rsid w:val="00DB04EB"/>
    <w:rsid w:val="00DB0645"/>
    <w:rsid w:val="00DB3140"/>
    <w:rsid w:val="00DB37F0"/>
    <w:rsid w:val="00DB3DEA"/>
    <w:rsid w:val="00DB58B8"/>
    <w:rsid w:val="00DB5A07"/>
    <w:rsid w:val="00DB62FB"/>
    <w:rsid w:val="00DB64B1"/>
    <w:rsid w:val="00DB6719"/>
    <w:rsid w:val="00DB704A"/>
    <w:rsid w:val="00DB750E"/>
    <w:rsid w:val="00DB76D5"/>
    <w:rsid w:val="00DC243C"/>
    <w:rsid w:val="00DC29F4"/>
    <w:rsid w:val="00DC343F"/>
    <w:rsid w:val="00DC4243"/>
    <w:rsid w:val="00DC68F4"/>
    <w:rsid w:val="00DD0480"/>
    <w:rsid w:val="00DD05EF"/>
    <w:rsid w:val="00DD106F"/>
    <w:rsid w:val="00DD12A4"/>
    <w:rsid w:val="00DD1A4A"/>
    <w:rsid w:val="00DD1A86"/>
    <w:rsid w:val="00DD1E34"/>
    <w:rsid w:val="00DD23AC"/>
    <w:rsid w:val="00DD25FC"/>
    <w:rsid w:val="00DD3C8D"/>
    <w:rsid w:val="00DD4F99"/>
    <w:rsid w:val="00DD51EA"/>
    <w:rsid w:val="00DD5348"/>
    <w:rsid w:val="00DD5F25"/>
    <w:rsid w:val="00DD71E5"/>
    <w:rsid w:val="00DD7F99"/>
    <w:rsid w:val="00DE0601"/>
    <w:rsid w:val="00DE1C62"/>
    <w:rsid w:val="00DE22A8"/>
    <w:rsid w:val="00DE2450"/>
    <w:rsid w:val="00DE27A5"/>
    <w:rsid w:val="00DE29C6"/>
    <w:rsid w:val="00DE3CEF"/>
    <w:rsid w:val="00DE415E"/>
    <w:rsid w:val="00DE47DB"/>
    <w:rsid w:val="00DE4B01"/>
    <w:rsid w:val="00DE5078"/>
    <w:rsid w:val="00DE51D7"/>
    <w:rsid w:val="00DE5203"/>
    <w:rsid w:val="00DE5352"/>
    <w:rsid w:val="00DE597F"/>
    <w:rsid w:val="00DE5EB7"/>
    <w:rsid w:val="00DE64F7"/>
    <w:rsid w:val="00DE6637"/>
    <w:rsid w:val="00DE69D8"/>
    <w:rsid w:val="00DE6D07"/>
    <w:rsid w:val="00DE6E6D"/>
    <w:rsid w:val="00DE75DA"/>
    <w:rsid w:val="00DE7825"/>
    <w:rsid w:val="00DE78EF"/>
    <w:rsid w:val="00DE7AAC"/>
    <w:rsid w:val="00DE7DD9"/>
    <w:rsid w:val="00DF0D96"/>
    <w:rsid w:val="00DF1561"/>
    <w:rsid w:val="00DF1586"/>
    <w:rsid w:val="00DF1BF0"/>
    <w:rsid w:val="00DF2113"/>
    <w:rsid w:val="00DF30FF"/>
    <w:rsid w:val="00DF36DC"/>
    <w:rsid w:val="00DF448E"/>
    <w:rsid w:val="00DF6722"/>
    <w:rsid w:val="00DF684E"/>
    <w:rsid w:val="00DF6C2E"/>
    <w:rsid w:val="00E00D8B"/>
    <w:rsid w:val="00E01011"/>
    <w:rsid w:val="00E01477"/>
    <w:rsid w:val="00E02215"/>
    <w:rsid w:val="00E024EA"/>
    <w:rsid w:val="00E025C2"/>
    <w:rsid w:val="00E02C69"/>
    <w:rsid w:val="00E032FC"/>
    <w:rsid w:val="00E036C0"/>
    <w:rsid w:val="00E037C3"/>
    <w:rsid w:val="00E03F3E"/>
    <w:rsid w:val="00E0402D"/>
    <w:rsid w:val="00E0504A"/>
    <w:rsid w:val="00E05120"/>
    <w:rsid w:val="00E054E4"/>
    <w:rsid w:val="00E06F79"/>
    <w:rsid w:val="00E06FE9"/>
    <w:rsid w:val="00E07FD1"/>
    <w:rsid w:val="00E10239"/>
    <w:rsid w:val="00E116C4"/>
    <w:rsid w:val="00E11715"/>
    <w:rsid w:val="00E11F84"/>
    <w:rsid w:val="00E13732"/>
    <w:rsid w:val="00E137FF"/>
    <w:rsid w:val="00E13A4A"/>
    <w:rsid w:val="00E14310"/>
    <w:rsid w:val="00E143FC"/>
    <w:rsid w:val="00E14BDF"/>
    <w:rsid w:val="00E150D8"/>
    <w:rsid w:val="00E1642D"/>
    <w:rsid w:val="00E17378"/>
    <w:rsid w:val="00E178AA"/>
    <w:rsid w:val="00E17C42"/>
    <w:rsid w:val="00E2055C"/>
    <w:rsid w:val="00E2089D"/>
    <w:rsid w:val="00E2106C"/>
    <w:rsid w:val="00E219C0"/>
    <w:rsid w:val="00E21F39"/>
    <w:rsid w:val="00E2276A"/>
    <w:rsid w:val="00E23F07"/>
    <w:rsid w:val="00E2436D"/>
    <w:rsid w:val="00E246CA"/>
    <w:rsid w:val="00E24833"/>
    <w:rsid w:val="00E24890"/>
    <w:rsid w:val="00E2497C"/>
    <w:rsid w:val="00E24DBA"/>
    <w:rsid w:val="00E27434"/>
    <w:rsid w:val="00E27F25"/>
    <w:rsid w:val="00E30B2C"/>
    <w:rsid w:val="00E3112F"/>
    <w:rsid w:val="00E31291"/>
    <w:rsid w:val="00E315E4"/>
    <w:rsid w:val="00E319DE"/>
    <w:rsid w:val="00E34052"/>
    <w:rsid w:val="00E34AAE"/>
    <w:rsid w:val="00E34D2E"/>
    <w:rsid w:val="00E34E20"/>
    <w:rsid w:val="00E35396"/>
    <w:rsid w:val="00E366BC"/>
    <w:rsid w:val="00E36B95"/>
    <w:rsid w:val="00E372FC"/>
    <w:rsid w:val="00E40045"/>
    <w:rsid w:val="00E40820"/>
    <w:rsid w:val="00E41434"/>
    <w:rsid w:val="00E4152D"/>
    <w:rsid w:val="00E4183B"/>
    <w:rsid w:val="00E41F88"/>
    <w:rsid w:val="00E425DB"/>
    <w:rsid w:val="00E42625"/>
    <w:rsid w:val="00E4337F"/>
    <w:rsid w:val="00E43E40"/>
    <w:rsid w:val="00E43ED9"/>
    <w:rsid w:val="00E45FBB"/>
    <w:rsid w:val="00E472E8"/>
    <w:rsid w:val="00E474FD"/>
    <w:rsid w:val="00E47D6A"/>
    <w:rsid w:val="00E503A2"/>
    <w:rsid w:val="00E517C5"/>
    <w:rsid w:val="00E51BF4"/>
    <w:rsid w:val="00E5389D"/>
    <w:rsid w:val="00E5421B"/>
    <w:rsid w:val="00E55A4F"/>
    <w:rsid w:val="00E566DE"/>
    <w:rsid w:val="00E569B4"/>
    <w:rsid w:val="00E57A82"/>
    <w:rsid w:val="00E57E48"/>
    <w:rsid w:val="00E60314"/>
    <w:rsid w:val="00E6074A"/>
    <w:rsid w:val="00E608DC"/>
    <w:rsid w:val="00E60E42"/>
    <w:rsid w:val="00E62271"/>
    <w:rsid w:val="00E62C29"/>
    <w:rsid w:val="00E63418"/>
    <w:rsid w:val="00E6342C"/>
    <w:rsid w:val="00E63B74"/>
    <w:rsid w:val="00E650A7"/>
    <w:rsid w:val="00E66D09"/>
    <w:rsid w:val="00E67B09"/>
    <w:rsid w:val="00E67E53"/>
    <w:rsid w:val="00E70730"/>
    <w:rsid w:val="00E707F9"/>
    <w:rsid w:val="00E71CB1"/>
    <w:rsid w:val="00E72624"/>
    <w:rsid w:val="00E727F9"/>
    <w:rsid w:val="00E72924"/>
    <w:rsid w:val="00E72DEA"/>
    <w:rsid w:val="00E743E4"/>
    <w:rsid w:val="00E74712"/>
    <w:rsid w:val="00E75D7F"/>
    <w:rsid w:val="00E75F68"/>
    <w:rsid w:val="00E7602E"/>
    <w:rsid w:val="00E76429"/>
    <w:rsid w:val="00E77592"/>
    <w:rsid w:val="00E8136C"/>
    <w:rsid w:val="00E8250E"/>
    <w:rsid w:val="00E826DC"/>
    <w:rsid w:val="00E8344B"/>
    <w:rsid w:val="00E83949"/>
    <w:rsid w:val="00E840DC"/>
    <w:rsid w:val="00E843E8"/>
    <w:rsid w:val="00E85539"/>
    <w:rsid w:val="00E85B57"/>
    <w:rsid w:val="00E85F71"/>
    <w:rsid w:val="00E8612B"/>
    <w:rsid w:val="00E870DF"/>
    <w:rsid w:val="00E90709"/>
    <w:rsid w:val="00E9070A"/>
    <w:rsid w:val="00E90DD7"/>
    <w:rsid w:val="00E924DB"/>
    <w:rsid w:val="00E92D09"/>
    <w:rsid w:val="00E92D5C"/>
    <w:rsid w:val="00E92FDF"/>
    <w:rsid w:val="00E9323A"/>
    <w:rsid w:val="00E93761"/>
    <w:rsid w:val="00E946B0"/>
    <w:rsid w:val="00E9504B"/>
    <w:rsid w:val="00E950E9"/>
    <w:rsid w:val="00E95A5A"/>
    <w:rsid w:val="00E96435"/>
    <w:rsid w:val="00E96F59"/>
    <w:rsid w:val="00E971EE"/>
    <w:rsid w:val="00E97576"/>
    <w:rsid w:val="00E97D48"/>
    <w:rsid w:val="00E97DBD"/>
    <w:rsid w:val="00EA0A91"/>
    <w:rsid w:val="00EA0AB9"/>
    <w:rsid w:val="00EA14EA"/>
    <w:rsid w:val="00EA14F6"/>
    <w:rsid w:val="00EA18BC"/>
    <w:rsid w:val="00EA18ED"/>
    <w:rsid w:val="00EA2627"/>
    <w:rsid w:val="00EA3443"/>
    <w:rsid w:val="00EA385F"/>
    <w:rsid w:val="00EA3E2C"/>
    <w:rsid w:val="00EA52BD"/>
    <w:rsid w:val="00EA67C6"/>
    <w:rsid w:val="00EA6980"/>
    <w:rsid w:val="00EA7B18"/>
    <w:rsid w:val="00EB115E"/>
    <w:rsid w:val="00EB13C1"/>
    <w:rsid w:val="00EB17DB"/>
    <w:rsid w:val="00EB19DE"/>
    <w:rsid w:val="00EB2897"/>
    <w:rsid w:val="00EB29C7"/>
    <w:rsid w:val="00EB33FF"/>
    <w:rsid w:val="00EB58CA"/>
    <w:rsid w:val="00EB6322"/>
    <w:rsid w:val="00EB7D22"/>
    <w:rsid w:val="00EB7D90"/>
    <w:rsid w:val="00EB7E25"/>
    <w:rsid w:val="00EC00DF"/>
    <w:rsid w:val="00EC06A5"/>
    <w:rsid w:val="00EC0C29"/>
    <w:rsid w:val="00EC1314"/>
    <w:rsid w:val="00EC15C4"/>
    <w:rsid w:val="00EC19C4"/>
    <w:rsid w:val="00EC1A37"/>
    <w:rsid w:val="00EC1C1F"/>
    <w:rsid w:val="00EC2400"/>
    <w:rsid w:val="00EC246F"/>
    <w:rsid w:val="00EC24F2"/>
    <w:rsid w:val="00EC2564"/>
    <w:rsid w:val="00EC30FA"/>
    <w:rsid w:val="00EC3265"/>
    <w:rsid w:val="00EC3ED3"/>
    <w:rsid w:val="00EC4561"/>
    <w:rsid w:val="00EC4A28"/>
    <w:rsid w:val="00EC4A4C"/>
    <w:rsid w:val="00EC5006"/>
    <w:rsid w:val="00EC65BE"/>
    <w:rsid w:val="00EC6C07"/>
    <w:rsid w:val="00EC6C8C"/>
    <w:rsid w:val="00EC6D30"/>
    <w:rsid w:val="00EC7201"/>
    <w:rsid w:val="00EC7B20"/>
    <w:rsid w:val="00EC7C29"/>
    <w:rsid w:val="00ED0839"/>
    <w:rsid w:val="00ED08BF"/>
    <w:rsid w:val="00ED144B"/>
    <w:rsid w:val="00ED37B4"/>
    <w:rsid w:val="00ED3A06"/>
    <w:rsid w:val="00ED3AE4"/>
    <w:rsid w:val="00ED3F92"/>
    <w:rsid w:val="00ED43F5"/>
    <w:rsid w:val="00ED4749"/>
    <w:rsid w:val="00ED521D"/>
    <w:rsid w:val="00ED5553"/>
    <w:rsid w:val="00ED5875"/>
    <w:rsid w:val="00ED6746"/>
    <w:rsid w:val="00ED741F"/>
    <w:rsid w:val="00EE00CE"/>
    <w:rsid w:val="00EE07C5"/>
    <w:rsid w:val="00EE1456"/>
    <w:rsid w:val="00EE31DA"/>
    <w:rsid w:val="00EE3565"/>
    <w:rsid w:val="00EE523F"/>
    <w:rsid w:val="00EE5FFE"/>
    <w:rsid w:val="00EE65B7"/>
    <w:rsid w:val="00EE6B23"/>
    <w:rsid w:val="00EE7672"/>
    <w:rsid w:val="00EE7F7A"/>
    <w:rsid w:val="00EF0086"/>
    <w:rsid w:val="00EF09A4"/>
    <w:rsid w:val="00EF15BE"/>
    <w:rsid w:val="00EF166C"/>
    <w:rsid w:val="00EF194C"/>
    <w:rsid w:val="00EF1CBA"/>
    <w:rsid w:val="00EF2E39"/>
    <w:rsid w:val="00EF3020"/>
    <w:rsid w:val="00EF35FC"/>
    <w:rsid w:val="00EF53B5"/>
    <w:rsid w:val="00EF5F09"/>
    <w:rsid w:val="00EF6118"/>
    <w:rsid w:val="00EF6C64"/>
    <w:rsid w:val="00EF7789"/>
    <w:rsid w:val="00EF7A14"/>
    <w:rsid w:val="00F006DC"/>
    <w:rsid w:val="00F00729"/>
    <w:rsid w:val="00F00770"/>
    <w:rsid w:val="00F0104D"/>
    <w:rsid w:val="00F0236C"/>
    <w:rsid w:val="00F0339C"/>
    <w:rsid w:val="00F03A93"/>
    <w:rsid w:val="00F04E70"/>
    <w:rsid w:val="00F05476"/>
    <w:rsid w:val="00F057AC"/>
    <w:rsid w:val="00F05B19"/>
    <w:rsid w:val="00F060FF"/>
    <w:rsid w:val="00F06C81"/>
    <w:rsid w:val="00F071B6"/>
    <w:rsid w:val="00F10D56"/>
    <w:rsid w:val="00F11C24"/>
    <w:rsid w:val="00F12221"/>
    <w:rsid w:val="00F125C1"/>
    <w:rsid w:val="00F135DC"/>
    <w:rsid w:val="00F13BB3"/>
    <w:rsid w:val="00F142A4"/>
    <w:rsid w:val="00F14367"/>
    <w:rsid w:val="00F14967"/>
    <w:rsid w:val="00F154BB"/>
    <w:rsid w:val="00F1589B"/>
    <w:rsid w:val="00F17671"/>
    <w:rsid w:val="00F17BAB"/>
    <w:rsid w:val="00F20111"/>
    <w:rsid w:val="00F2046D"/>
    <w:rsid w:val="00F2151B"/>
    <w:rsid w:val="00F21823"/>
    <w:rsid w:val="00F2190A"/>
    <w:rsid w:val="00F22538"/>
    <w:rsid w:val="00F22C2B"/>
    <w:rsid w:val="00F244D9"/>
    <w:rsid w:val="00F25313"/>
    <w:rsid w:val="00F2592B"/>
    <w:rsid w:val="00F2643F"/>
    <w:rsid w:val="00F27D00"/>
    <w:rsid w:val="00F304B0"/>
    <w:rsid w:val="00F31ACE"/>
    <w:rsid w:val="00F3486B"/>
    <w:rsid w:val="00F34A6D"/>
    <w:rsid w:val="00F34A94"/>
    <w:rsid w:val="00F34B94"/>
    <w:rsid w:val="00F34C96"/>
    <w:rsid w:val="00F34DC6"/>
    <w:rsid w:val="00F355A1"/>
    <w:rsid w:val="00F3587C"/>
    <w:rsid w:val="00F35A7A"/>
    <w:rsid w:val="00F35CC0"/>
    <w:rsid w:val="00F35D3D"/>
    <w:rsid w:val="00F363B0"/>
    <w:rsid w:val="00F36785"/>
    <w:rsid w:val="00F367AF"/>
    <w:rsid w:val="00F37994"/>
    <w:rsid w:val="00F40B4C"/>
    <w:rsid w:val="00F40BF6"/>
    <w:rsid w:val="00F41578"/>
    <w:rsid w:val="00F420A3"/>
    <w:rsid w:val="00F43900"/>
    <w:rsid w:val="00F439B8"/>
    <w:rsid w:val="00F441CE"/>
    <w:rsid w:val="00F44756"/>
    <w:rsid w:val="00F44972"/>
    <w:rsid w:val="00F44A0D"/>
    <w:rsid w:val="00F44C85"/>
    <w:rsid w:val="00F46206"/>
    <w:rsid w:val="00F465AF"/>
    <w:rsid w:val="00F46821"/>
    <w:rsid w:val="00F46CDC"/>
    <w:rsid w:val="00F47143"/>
    <w:rsid w:val="00F50A52"/>
    <w:rsid w:val="00F5101B"/>
    <w:rsid w:val="00F5131B"/>
    <w:rsid w:val="00F5280B"/>
    <w:rsid w:val="00F52E0B"/>
    <w:rsid w:val="00F53C97"/>
    <w:rsid w:val="00F54748"/>
    <w:rsid w:val="00F54B39"/>
    <w:rsid w:val="00F54CE9"/>
    <w:rsid w:val="00F550EA"/>
    <w:rsid w:val="00F5557F"/>
    <w:rsid w:val="00F55A73"/>
    <w:rsid w:val="00F55B94"/>
    <w:rsid w:val="00F55EDF"/>
    <w:rsid w:val="00F5628C"/>
    <w:rsid w:val="00F56314"/>
    <w:rsid w:val="00F571AB"/>
    <w:rsid w:val="00F57D96"/>
    <w:rsid w:val="00F6009C"/>
    <w:rsid w:val="00F60D8D"/>
    <w:rsid w:val="00F61369"/>
    <w:rsid w:val="00F61BDB"/>
    <w:rsid w:val="00F6232D"/>
    <w:rsid w:val="00F62B26"/>
    <w:rsid w:val="00F62B46"/>
    <w:rsid w:val="00F62C9C"/>
    <w:rsid w:val="00F630FC"/>
    <w:rsid w:val="00F6346E"/>
    <w:rsid w:val="00F6358A"/>
    <w:rsid w:val="00F64EAA"/>
    <w:rsid w:val="00F6523E"/>
    <w:rsid w:val="00F65304"/>
    <w:rsid w:val="00F65461"/>
    <w:rsid w:val="00F65541"/>
    <w:rsid w:val="00F65DF3"/>
    <w:rsid w:val="00F66506"/>
    <w:rsid w:val="00F67EFA"/>
    <w:rsid w:val="00F7031E"/>
    <w:rsid w:val="00F7072B"/>
    <w:rsid w:val="00F708AC"/>
    <w:rsid w:val="00F7122F"/>
    <w:rsid w:val="00F722A0"/>
    <w:rsid w:val="00F727F0"/>
    <w:rsid w:val="00F7362B"/>
    <w:rsid w:val="00F7366C"/>
    <w:rsid w:val="00F736C2"/>
    <w:rsid w:val="00F739A4"/>
    <w:rsid w:val="00F73F45"/>
    <w:rsid w:val="00F7432B"/>
    <w:rsid w:val="00F744CE"/>
    <w:rsid w:val="00F74673"/>
    <w:rsid w:val="00F74E28"/>
    <w:rsid w:val="00F76DCE"/>
    <w:rsid w:val="00F77BB9"/>
    <w:rsid w:val="00F80219"/>
    <w:rsid w:val="00F808F3"/>
    <w:rsid w:val="00F809D4"/>
    <w:rsid w:val="00F81B21"/>
    <w:rsid w:val="00F82336"/>
    <w:rsid w:val="00F82ACD"/>
    <w:rsid w:val="00F836A6"/>
    <w:rsid w:val="00F83E2B"/>
    <w:rsid w:val="00F8404B"/>
    <w:rsid w:val="00F84058"/>
    <w:rsid w:val="00F8455D"/>
    <w:rsid w:val="00F84F68"/>
    <w:rsid w:val="00F850F9"/>
    <w:rsid w:val="00F85FA5"/>
    <w:rsid w:val="00F86506"/>
    <w:rsid w:val="00F870E4"/>
    <w:rsid w:val="00F871C1"/>
    <w:rsid w:val="00F87269"/>
    <w:rsid w:val="00F878C2"/>
    <w:rsid w:val="00F87FCC"/>
    <w:rsid w:val="00F90F09"/>
    <w:rsid w:val="00F90FE5"/>
    <w:rsid w:val="00F914A6"/>
    <w:rsid w:val="00F91A0F"/>
    <w:rsid w:val="00F91A12"/>
    <w:rsid w:val="00F92579"/>
    <w:rsid w:val="00F9284F"/>
    <w:rsid w:val="00F92867"/>
    <w:rsid w:val="00F93474"/>
    <w:rsid w:val="00F93DB3"/>
    <w:rsid w:val="00F9407C"/>
    <w:rsid w:val="00F947D5"/>
    <w:rsid w:val="00F94F48"/>
    <w:rsid w:val="00F95495"/>
    <w:rsid w:val="00F95673"/>
    <w:rsid w:val="00F956AD"/>
    <w:rsid w:val="00F95EA3"/>
    <w:rsid w:val="00F9628C"/>
    <w:rsid w:val="00F9641E"/>
    <w:rsid w:val="00F96C0A"/>
    <w:rsid w:val="00F96FF3"/>
    <w:rsid w:val="00F9736B"/>
    <w:rsid w:val="00F9766A"/>
    <w:rsid w:val="00F97FB4"/>
    <w:rsid w:val="00FA066A"/>
    <w:rsid w:val="00FA109B"/>
    <w:rsid w:val="00FA1664"/>
    <w:rsid w:val="00FA200F"/>
    <w:rsid w:val="00FA2CD5"/>
    <w:rsid w:val="00FA42E7"/>
    <w:rsid w:val="00FA49E5"/>
    <w:rsid w:val="00FA54C1"/>
    <w:rsid w:val="00FA56D2"/>
    <w:rsid w:val="00FA63E7"/>
    <w:rsid w:val="00FA7298"/>
    <w:rsid w:val="00FA7D9C"/>
    <w:rsid w:val="00FB093C"/>
    <w:rsid w:val="00FB2810"/>
    <w:rsid w:val="00FB2DC0"/>
    <w:rsid w:val="00FB32A4"/>
    <w:rsid w:val="00FB356A"/>
    <w:rsid w:val="00FB3DFE"/>
    <w:rsid w:val="00FB422D"/>
    <w:rsid w:val="00FB5536"/>
    <w:rsid w:val="00FB574E"/>
    <w:rsid w:val="00FB5810"/>
    <w:rsid w:val="00FB5A24"/>
    <w:rsid w:val="00FB6EE6"/>
    <w:rsid w:val="00FB730D"/>
    <w:rsid w:val="00FB7757"/>
    <w:rsid w:val="00FB7C9F"/>
    <w:rsid w:val="00FB7FBB"/>
    <w:rsid w:val="00FC23F7"/>
    <w:rsid w:val="00FC327D"/>
    <w:rsid w:val="00FC34FF"/>
    <w:rsid w:val="00FC3602"/>
    <w:rsid w:val="00FC3C92"/>
    <w:rsid w:val="00FC4CB3"/>
    <w:rsid w:val="00FC4E6F"/>
    <w:rsid w:val="00FC4FE5"/>
    <w:rsid w:val="00FC67A2"/>
    <w:rsid w:val="00FC6E3D"/>
    <w:rsid w:val="00FC7002"/>
    <w:rsid w:val="00FD275B"/>
    <w:rsid w:val="00FD2949"/>
    <w:rsid w:val="00FD2CB9"/>
    <w:rsid w:val="00FD2E59"/>
    <w:rsid w:val="00FD3E54"/>
    <w:rsid w:val="00FD45E8"/>
    <w:rsid w:val="00FD4D1D"/>
    <w:rsid w:val="00FD586C"/>
    <w:rsid w:val="00FD5A17"/>
    <w:rsid w:val="00FD610B"/>
    <w:rsid w:val="00FD6C98"/>
    <w:rsid w:val="00FD7B57"/>
    <w:rsid w:val="00FD7C99"/>
    <w:rsid w:val="00FE1FEA"/>
    <w:rsid w:val="00FE1FF4"/>
    <w:rsid w:val="00FE2206"/>
    <w:rsid w:val="00FE371D"/>
    <w:rsid w:val="00FE3B47"/>
    <w:rsid w:val="00FE3CF5"/>
    <w:rsid w:val="00FE4909"/>
    <w:rsid w:val="00FE4FB0"/>
    <w:rsid w:val="00FE5891"/>
    <w:rsid w:val="00FE5AA6"/>
    <w:rsid w:val="00FE60A3"/>
    <w:rsid w:val="00FE7C80"/>
    <w:rsid w:val="00FE7ED7"/>
    <w:rsid w:val="00FF03D7"/>
    <w:rsid w:val="00FF05D4"/>
    <w:rsid w:val="00FF0EF1"/>
    <w:rsid w:val="00FF2011"/>
    <w:rsid w:val="00FF24D6"/>
    <w:rsid w:val="00FF354C"/>
    <w:rsid w:val="00FF44F2"/>
    <w:rsid w:val="00FF4C91"/>
    <w:rsid w:val="00FF57F5"/>
    <w:rsid w:val="00FF6163"/>
    <w:rsid w:val="00FF6AE3"/>
    <w:rsid w:val="00FF6D8F"/>
    <w:rsid w:val="00FF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spacing w:after="0"/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spacing w:after="0"/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spacing w:after="0"/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spacing w:before="60" w:after="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 w:after="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after="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FC3C92"/>
    <w:pPr>
      <w:spacing w:after="0"/>
    </w:pPr>
    <w:rPr>
      <w:rFonts w:ascii="Times New Roman" w:eastAsia="SimSun" w:hAnsi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642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2530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6412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8784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209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491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1433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118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223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5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1189A5-B49B-49D0-A48F-9C1513CFDA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13708</TotalTime>
  <Pages>4</Pages>
  <Words>2007</Words>
  <Characters>11442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QCOM</dc:creator>
  <cp:keywords/>
  <cp:lastModifiedBy>Linhai He (QC)</cp:lastModifiedBy>
  <cp:revision>1852</cp:revision>
  <cp:lastPrinted>2019-02-06T01:41:00Z</cp:lastPrinted>
  <dcterms:created xsi:type="dcterms:W3CDTF">2020-08-02T04:00:00Z</dcterms:created>
  <dcterms:modified xsi:type="dcterms:W3CDTF">2021-05-11T03:41:00Z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